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D1" w:rsidRPr="0095174A" w:rsidRDefault="002D11D1" w:rsidP="002D3D87">
      <w:pPr>
        <w:widowControl w:val="0"/>
        <w:autoSpaceDE w:val="0"/>
        <w:autoSpaceDN w:val="0"/>
        <w:spacing w:line="276" w:lineRule="auto"/>
        <w:ind w:right="-191"/>
        <w:jc w:val="center"/>
        <w:rPr>
          <w:rFonts w:eastAsia="Arial"/>
          <w:b/>
          <w:lang w:bidi="it-IT"/>
        </w:rPr>
      </w:pPr>
      <w:r w:rsidRPr="0095174A">
        <w:rPr>
          <w:rFonts w:eastAsia="Arial"/>
          <w:b/>
          <w:lang w:bidi="it-IT"/>
        </w:rPr>
        <w:t xml:space="preserve">Verbale n. </w:t>
      </w:r>
      <w:r>
        <w:rPr>
          <w:rFonts w:eastAsia="Arial"/>
          <w:b/>
          <w:lang w:bidi="it-IT"/>
        </w:rPr>
        <w:t>2</w:t>
      </w:r>
      <w:r w:rsidRPr="0095174A">
        <w:rPr>
          <w:rFonts w:eastAsia="Arial"/>
          <w:b/>
          <w:lang w:bidi="it-IT"/>
        </w:rPr>
        <w:t>/202</w:t>
      </w:r>
      <w:r>
        <w:rPr>
          <w:rFonts w:eastAsia="Arial"/>
          <w:b/>
          <w:lang w:bidi="it-IT"/>
        </w:rPr>
        <w:t>2</w:t>
      </w:r>
    </w:p>
    <w:p w:rsidR="002D11D1" w:rsidRPr="0095174A" w:rsidRDefault="002D11D1" w:rsidP="002D11D1">
      <w:pPr>
        <w:widowControl w:val="0"/>
        <w:autoSpaceDE w:val="0"/>
        <w:autoSpaceDN w:val="0"/>
        <w:spacing w:line="276" w:lineRule="auto"/>
        <w:jc w:val="center"/>
        <w:rPr>
          <w:b/>
        </w:rPr>
      </w:pPr>
      <w:r w:rsidRPr="0095174A">
        <w:rPr>
          <w:b/>
        </w:rPr>
        <w:t>di riunione del Consiglio di Istituto</w:t>
      </w:r>
    </w:p>
    <w:p w:rsidR="002D11D1" w:rsidRPr="0095174A" w:rsidRDefault="002D11D1" w:rsidP="002D11D1">
      <w:pPr>
        <w:widowControl w:val="0"/>
        <w:autoSpaceDE w:val="0"/>
        <w:autoSpaceDN w:val="0"/>
        <w:spacing w:line="276" w:lineRule="auto"/>
        <w:jc w:val="center"/>
        <w:rPr>
          <w:rFonts w:eastAsia="Arial"/>
          <w:b/>
          <w:lang w:bidi="it-IT"/>
        </w:rPr>
      </w:pPr>
    </w:p>
    <w:p w:rsidR="002D11D1" w:rsidRPr="0095174A" w:rsidRDefault="002D11D1" w:rsidP="002D11D1">
      <w:pPr>
        <w:spacing w:line="276" w:lineRule="auto"/>
        <w:ind w:left="142"/>
        <w:jc w:val="both"/>
        <w:rPr>
          <w:rFonts w:eastAsia="Arial"/>
          <w:lang w:bidi="it-IT"/>
        </w:rPr>
      </w:pPr>
      <w:r w:rsidRPr="0095174A">
        <w:rPr>
          <w:rFonts w:eastAsia="Arial"/>
          <w:lang w:bidi="it-IT"/>
        </w:rPr>
        <w:t xml:space="preserve">Il giorno </w:t>
      </w:r>
      <w:r>
        <w:rPr>
          <w:rFonts w:eastAsia="Arial"/>
          <w:lang w:bidi="it-IT"/>
        </w:rPr>
        <w:t>25</w:t>
      </w:r>
      <w:r w:rsidR="00096142">
        <w:rPr>
          <w:rFonts w:eastAsia="Arial"/>
          <w:lang w:bidi="it-IT"/>
        </w:rPr>
        <w:t xml:space="preserve"> </w:t>
      </w:r>
      <w:r>
        <w:rPr>
          <w:rFonts w:eastAsia="Arial"/>
          <w:lang w:bidi="it-IT"/>
        </w:rPr>
        <w:t>marzo</w:t>
      </w:r>
      <w:r w:rsidRPr="0095174A">
        <w:rPr>
          <w:rFonts w:eastAsia="Arial"/>
          <w:lang w:bidi="it-IT"/>
        </w:rPr>
        <w:t xml:space="preserve"> 202</w:t>
      </w:r>
      <w:r>
        <w:rPr>
          <w:rFonts w:eastAsia="Arial"/>
          <w:lang w:bidi="it-IT"/>
        </w:rPr>
        <w:t>2</w:t>
      </w:r>
      <w:r w:rsidRPr="0095174A">
        <w:rPr>
          <w:rFonts w:eastAsia="Arial"/>
          <w:lang w:bidi="it-IT"/>
        </w:rPr>
        <w:t>, alle ore 1</w:t>
      </w:r>
      <w:r>
        <w:rPr>
          <w:rFonts w:eastAsia="Arial"/>
          <w:lang w:bidi="it-IT"/>
        </w:rPr>
        <w:t>5</w:t>
      </w:r>
      <w:r w:rsidRPr="0095174A">
        <w:rPr>
          <w:rFonts w:eastAsia="Arial"/>
          <w:lang w:bidi="it-IT"/>
        </w:rPr>
        <w:t xml:space="preserve">.00, su convocazione  inoltrata tramite mail del </w:t>
      </w:r>
      <w:r w:rsidR="00907385">
        <w:rPr>
          <w:rFonts w:eastAsia="Arial"/>
          <w:lang w:bidi="it-IT"/>
        </w:rPr>
        <w:t>21</w:t>
      </w:r>
      <w:r w:rsidRPr="0095174A">
        <w:rPr>
          <w:rFonts w:eastAsia="Arial"/>
          <w:lang w:bidi="it-IT"/>
        </w:rPr>
        <w:t>/</w:t>
      </w:r>
      <w:r>
        <w:rPr>
          <w:rFonts w:eastAsia="Arial"/>
          <w:lang w:bidi="it-IT"/>
        </w:rPr>
        <w:t>0</w:t>
      </w:r>
      <w:r w:rsidR="00273D35">
        <w:rPr>
          <w:rFonts w:eastAsia="Arial"/>
          <w:lang w:bidi="it-IT"/>
        </w:rPr>
        <w:t>3</w:t>
      </w:r>
      <w:r w:rsidRPr="0095174A">
        <w:rPr>
          <w:rFonts w:eastAsia="Arial"/>
          <w:lang w:bidi="it-IT"/>
        </w:rPr>
        <w:t>/202</w:t>
      </w:r>
      <w:r>
        <w:rPr>
          <w:rFonts w:eastAsia="Arial"/>
          <w:lang w:bidi="it-IT"/>
        </w:rPr>
        <w:t>2</w:t>
      </w:r>
      <w:r w:rsidRPr="0095174A">
        <w:rPr>
          <w:rFonts w:eastAsia="Arial"/>
          <w:lang w:bidi="it-IT"/>
        </w:rPr>
        <w:t>, in videoconferenza, sulla piattaforma Cisco, al seguente  link</w:t>
      </w:r>
    </w:p>
    <w:p w:rsidR="002D11D1" w:rsidRPr="00907385" w:rsidRDefault="00827662" w:rsidP="00907385">
      <w:pPr>
        <w:spacing w:line="276" w:lineRule="auto"/>
        <w:ind w:left="142"/>
        <w:jc w:val="both"/>
      </w:pPr>
      <w:hyperlink r:id="rId8" w:history="1">
        <w:r w:rsidR="002D11D1" w:rsidRPr="0095174A">
          <w:t>https://gobettidelibero.webex.com/meet/rosalba.bianchi10</w:t>
        </w:r>
      </w:hyperlink>
      <w:r w:rsidR="002D11D1" w:rsidRPr="0095174A">
        <w:t>, s</w:t>
      </w:r>
      <w:r w:rsidR="002D11D1" w:rsidRPr="0095174A">
        <w:rPr>
          <w:rFonts w:eastAsia="Arial"/>
          <w:lang w:bidi="it-IT"/>
        </w:rPr>
        <w:t>i riunisce il CdI per discutere il seguente o.d.g:</w:t>
      </w:r>
    </w:p>
    <w:p w:rsidR="00586E3F" w:rsidRPr="00652377" w:rsidRDefault="00586E3F" w:rsidP="00114EB9">
      <w:pPr>
        <w:jc w:val="both"/>
        <w:rPr>
          <w:rFonts w:asciiTheme="minorHAnsi" w:hAnsiTheme="minorHAnsi" w:cstheme="minorHAnsi"/>
        </w:rPr>
      </w:pPr>
    </w:p>
    <w:p w:rsidR="00586E3F" w:rsidRPr="00652377" w:rsidRDefault="00586E3F" w:rsidP="00420C42">
      <w:pPr>
        <w:numPr>
          <w:ilvl w:val="0"/>
          <w:numId w:val="37"/>
        </w:numPr>
        <w:ind w:left="709" w:hanging="425"/>
        <w:jc w:val="both"/>
        <w:rPr>
          <w:rFonts w:asciiTheme="minorHAnsi" w:hAnsiTheme="minorHAnsi" w:cstheme="minorHAnsi"/>
        </w:rPr>
      </w:pPr>
      <w:r w:rsidRPr="00652377">
        <w:rPr>
          <w:rFonts w:asciiTheme="minorHAnsi" w:hAnsiTheme="minorHAnsi" w:cstheme="minorHAnsi"/>
        </w:rPr>
        <w:t>Approvazione verbale precedente</w:t>
      </w:r>
      <w:r>
        <w:rPr>
          <w:rFonts w:asciiTheme="minorHAnsi" w:hAnsiTheme="minorHAnsi" w:cstheme="minorHAnsi"/>
        </w:rPr>
        <w:t>;</w:t>
      </w:r>
    </w:p>
    <w:p w:rsidR="00586E3F" w:rsidRPr="00332F5A" w:rsidRDefault="00332F5A" w:rsidP="00066798">
      <w:pPr>
        <w:pStyle w:val="Paragrafoelenco"/>
        <w:numPr>
          <w:ilvl w:val="0"/>
          <w:numId w:val="37"/>
        </w:numPr>
        <w:ind w:left="709" w:hanging="425"/>
        <w:jc w:val="both"/>
        <w:rPr>
          <w:rFonts w:asciiTheme="minorHAnsi" w:hAnsiTheme="minorHAnsi" w:cstheme="minorHAnsi"/>
          <w:i/>
          <w:color w:val="auto"/>
          <w:spacing w:val="0"/>
          <w:sz w:val="24"/>
          <w:szCs w:val="24"/>
        </w:rPr>
      </w:pPr>
      <w:r w:rsidRPr="00332F5A">
        <w:rPr>
          <w:rFonts w:asciiTheme="minorHAnsi" w:hAnsiTheme="minorHAnsi" w:cstheme="minorHAnsi"/>
          <w:color w:val="auto"/>
          <w:spacing w:val="0"/>
          <w:sz w:val="24"/>
          <w:szCs w:val="24"/>
        </w:rPr>
        <w:t xml:space="preserve">Innalzamento della soglia di affidamento diretto Progetto PON-FESR </w:t>
      </w:r>
      <w:r w:rsidRPr="00332F5A">
        <w:rPr>
          <w:rFonts w:asciiTheme="minorHAnsi" w:hAnsiTheme="minorHAnsi" w:cstheme="minorHAnsi"/>
          <w:b/>
          <w:color w:val="auto"/>
          <w:spacing w:val="0"/>
          <w:sz w:val="28"/>
          <w:szCs w:val="24"/>
        </w:rPr>
        <w:t xml:space="preserve">Digital board: trasformazione digitale nella didattica e nell’organizzazione - </w:t>
      </w:r>
      <w:r w:rsidR="00586E3F" w:rsidRPr="00332F5A">
        <w:rPr>
          <w:rFonts w:asciiTheme="minorHAnsi" w:hAnsiTheme="minorHAnsi" w:cstheme="minorHAnsi"/>
          <w:i/>
          <w:color w:val="auto"/>
          <w:spacing w:val="0"/>
          <w:sz w:val="24"/>
          <w:szCs w:val="24"/>
        </w:rPr>
        <w:t>Innalzamento della soglia di affidamento diretto relativamenteai lavori, alle forniture e ai servizi di cui all’Avviso pubblico 28966 del 06/09/2021 per la dotazione di attrezzature basilari per la trasformazione digitale della didattica e dell’organizzazione delle istituzioni scolastiche - “</w:t>
      </w:r>
      <w:r w:rsidR="00586E3F" w:rsidRPr="00332F5A">
        <w:rPr>
          <w:rFonts w:asciiTheme="minorHAnsi" w:hAnsiTheme="minorHAnsi" w:cstheme="minorHAnsi"/>
          <w:b/>
          <w:i/>
          <w:color w:val="auto"/>
          <w:spacing w:val="0"/>
          <w:sz w:val="28"/>
          <w:szCs w:val="24"/>
        </w:rPr>
        <w:t>Digital board: trasformazione digitale nella didattica e nell’organizzazione</w:t>
      </w:r>
      <w:r w:rsidR="00586E3F" w:rsidRPr="00332F5A">
        <w:rPr>
          <w:rFonts w:asciiTheme="minorHAnsi" w:hAnsiTheme="minorHAnsi" w:cstheme="minorHAnsi"/>
          <w:i/>
          <w:color w:val="auto"/>
          <w:spacing w:val="0"/>
          <w:sz w:val="24"/>
          <w:szCs w:val="24"/>
        </w:rPr>
        <w:t xml:space="preserve"> “Fondi Strutturali Europei – Programma Operativo Nazionale “Per la scuola, competenze e ambienti per l’apprendimento” 2014-2021 - Fondo europeo di sviluppo regionale (FESR) – REACT EU -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nell’organizzazione”;</w:t>
      </w:r>
    </w:p>
    <w:p w:rsidR="008A6602" w:rsidRPr="00332F5A" w:rsidRDefault="00332F5A" w:rsidP="009F0AA0">
      <w:pPr>
        <w:pStyle w:val="Paragrafoelenco"/>
        <w:numPr>
          <w:ilvl w:val="0"/>
          <w:numId w:val="37"/>
        </w:numPr>
        <w:ind w:left="709" w:hanging="425"/>
        <w:jc w:val="both"/>
        <w:rPr>
          <w:rFonts w:asciiTheme="minorHAnsi" w:hAnsiTheme="minorHAnsi" w:cstheme="minorHAnsi"/>
          <w:color w:val="auto"/>
          <w:spacing w:val="0"/>
          <w:sz w:val="24"/>
          <w:szCs w:val="24"/>
        </w:rPr>
      </w:pPr>
      <w:r w:rsidRPr="00332F5A">
        <w:rPr>
          <w:rFonts w:asciiTheme="minorHAnsi" w:hAnsiTheme="minorHAnsi" w:cstheme="minorHAnsi"/>
          <w:color w:val="auto"/>
          <w:spacing w:val="0"/>
          <w:sz w:val="24"/>
          <w:szCs w:val="24"/>
        </w:rPr>
        <w:t xml:space="preserve">Innalzamento della soglia di affidamento diretto per la realizzazione di </w:t>
      </w:r>
      <w:r w:rsidRPr="00332F5A">
        <w:rPr>
          <w:rFonts w:asciiTheme="minorHAnsi" w:hAnsiTheme="minorHAnsi" w:cstheme="minorHAnsi"/>
          <w:b/>
          <w:color w:val="auto"/>
          <w:spacing w:val="0"/>
          <w:sz w:val="28"/>
          <w:szCs w:val="24"/>
        </w:rPr>
        <w:t xml:space="preserve">reti locali, cablate e wireless nelle scuole - </w:t>
      </w:r>
      <w:r w:rsidR="008A6602" w:rsidRPr="00332F5A">
        <w:rPr>
          <w:rFonts w:asciiTheme="minorHAnsi" w:hAnsiTheme="minorHAnsi" w:cstheme="minorHAnsi"/>
          <w:i/>
          <w:color w:val="auto"/>
          <w:spacing w:val="0"/>
          <w:sz w:val="24"/>
          <w:szCs w:val="24"/>
        </w:rPr>
        <w:t xml:space="preserve">Innalzamento della soglia di affidamento diretto relativamenteai lavori, alle forniture e ai servizi di cui all’Avviso pubblico per la realizzazione di </w:t>
      </w:r>
      <w:r w:rsidR="008A6602" w:rsidRPr="00332F5A">
        <w:rPr>
          <w:rFonts w:asciiTheme="minorHAnsi" w:hAnsiTheme="minorHAnsi" w:cstheme="minorHAnsi"/>
          <w:b/>
          <w:i/>
          <w:color w:val="auto"/>
          <w:spacing w:val="0"/>
          <w:sz w:val="28"/>
          <w:szCs w:val="24"/>
        </w:rPr>
        <w:t>reti locali, cablate e wireless nelle scuole</w:t>
      </w:r>
      <w:r w:rsidR="008A6602" w:rsidRPr="00332F5A">
        <w:rPr>
          <w:rFonts w:asciiTheme="minorHAnsi" w:hAnsiTheme="minorHAnsi" w:cstheme="minorHAnsi"/>
          <w:i/>
          <w:color w:val="auto"/>
          <w:spacing w:val="0"/>
          <w:sz w:val="24"/>
          <w:szCs w:val="24"/>
        </w:rPr>
        <w:t>prot. n° 0020480 del 20/07/2021 del Ministero dell’Istruzione Dipartimento per il sistema educativo di istruzione e di formazione Direzione Generale per i fondi strutturali per l’istruzione, l’edilizia scolastica e la scuola digitale per l’attuazione di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 - Fondi Strutturali Europei – Programma Operativo Nazionale “Per la scuola, competenze e ambienti per l’apprendimento” 2014-2021 - Fondo europeo di sviluppo regionale (FESR) – REACT EU</w:t>
      </w:r>
      <w:r w:rsidRPr="00332F5A">
        <w:rPr>
          <w:rFonts w:asciiTheme="minorHAnsi" w:hAnsiTheme="minorHAnsi" w:cstheme="minorHAnsi"/>
          <w:i/>
          <w:color w:val="auto"/>
          <w:spacing w:val="0"/>
          <w:sz w:val="24"/>
          <w:szCs w:val="24"/>
        </w:rPr>
        <w:t>;</w:t>
      </w:r>
    </w:p>
    <w:p w:rsidR="00586E3F" w:rsidRDefault="00532C1C" w:rsidP="00B71C3D">
      <w:pPr>
        <w:numPr>
          <w:ilvl w:val="0"/>
          <w:numId w:val="37"/>
        </w:numPr>
        <w:ind w:hanging="4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SCANSIONE ORARIA- TURNO UNICO</w:t>
      </w:r>
    </w:p>
    <w:p w:rsidR="007946AB" w:rsidRPr="00652377" w:rsidRDefault="007946AB" w:rsidP="007946AB">
      <w:pPr>
        <w:jc w:val="both"/>
        <w:rPr>
          <w:rFonts w:asciiTheme="minorHAnsi" w:hAnsiTheme="minorHAnsi" w:cstheme="minorHAnsi"/>
        </w:rPr>
      </w:pPr>
    </w:p>
    <w:p w:rsidR="007946AB" w:rsidRPr="0095174A" w:rsidRDefault="007946AB" w:rsidP="007946AB">
      <w:pPr>
        <w:autoSpaceDE w:val="0"/>
        <w:autoSpaceDN w:val="0"/>
        <w:adjustRightInd w:val="0"/>
        <w:spacing w:after="59" w:line="360" w:lineRule="auto"/>
        <w:ind w:left="142"/>
        <w:rPr>
          <w:b/>
          <w:color w:val="000000"/>
          <w:kern w:val="2"/>
        </w:rPr>
      </w:pPr>
      <w:r w:rsidRPr="0095174A">
        <w:rPr>
          <w:b/>
          <w:color w:val="000000"/>
          <w:kern w:val="2"/>
        </w:rPr>
        <w:t xml:space="preserve">     Sono presenti in videoconferenza</w:t>
      </w:r>
    </w:p>
    <w:p w:rsidR="007946AB" w:rsidRPr="0095174A" w:rsidRDefault="007946AB" w:rsidP="007946AB">
      <w:pPr>
        <w:autoSpaceDE w:val="0"/>
        <w:autoSpaceDN w:val="0"/>
        <w:adjustRightInd w:val="0"/>
        <w:spacing w:after="59" w:line="276" w:lineRule="auto"/>
        <w:rPr>
          <w:bCs/>
          <w:color w:val="000000"/>
          <w:kern w:val="2"/>
        </w:rPr>
      </w:pPr>
      <w:r w:rsidRPr="0095174A">
        <w:rPr>
          <w:b/>
          <w:i/>
          <w:iCs/>
          <w:color w:val="000000"/>
          <w:kern w:val="2"/>
        </w:rPr>
        <w:t xml:space="preserve">                  Il Dirigente Scolastico</w:t>
      </w:r>
      <w:r w:rsidRPr="0095174A">
        <w:rPr>
          <w:bCs/>
          <w:color w:val="000000"/>
          <w:kern w:val="2"/>
        </w:rPr>
        <w:t>:    Rosalba Rosaria Bianchi</w:t>
      </w:r>
      <w:bookmarkStart w:id="0" w:name="_Hlk55748271"/>
      <w:bookmarkStart w:id="1" w:name="_Hlk76655067"/>
    </w:p>
    <w:p w:rsidR="00994CBC" w:rsidRDefault="007946AB" w:rsidP="007946AB">
      <w:pPr>
        <w:autoSpaceDE w:val="0"/>
        <w:autoSpaceDN w:val="0"/>
        <w:adjustRightInd w:val="0"/>
        <w:spacing w:after="59" w:line="276" w:lineRule="auto"/>
        <w:rPr>
          <w:rFonts w:eastAsia="Arial"/>
          <w:bCs/>
          <w:color w:val="000000"/>
          <w:lang w:bidi="it-IT"/>
        </w:rPr>
      </w:pPr>
      <w:r w:rsidRPr="0095174A">
        <w:rPr>
          <w:rFonts w:eastAsia="Arial"/>
          <w:b/>
          <w:i/>
          <w:color w:val="000000"/>
          <w:lang w:bidi="it-IT"/>
        </w:rPr>
        <w:t>I Docenti</w:t>
      </w:r>
      <w:r w:rsidRPr="0095174A">
        <w:rPr>
          <w:rFonts w:eastAsia="Arial"/>
          <w:b/>
          <w:color w:val="000000"/>
          <w:lang w:bidi="it-IT"/>
        </w:rPr>
        <w:t>:</w:t>
      </w:r>
      <w:bookmarkEnd w:id="0"/>
      <w:r w:rsidRPr="0095174A">
        <w:rPr>
          <w:rFonts w:eastAsia="Arial"/>
          <w:bCs/>
          <w:color w:val="000000"/>
          <w:lang w:bidi="it-IT"/>
        </w:rPr>
        <w:t xml:space="preserve"> Biasillo Monia,</w:t>
      </w:r>
      <w:bookmarkEnd w:id="1"/>
      <w:r w:rsidRPr="0095174A">
        <w:rPr>
          <w:rFonts w:eastAsia="Arial"/>
          <w:bCs/>
          <w:color w:val="000000"/>
          <w:lang w:bidi="it-IT"/>
        </w:rPr>
        <w:t xml:space="preserve"> Bonelli Annunziata, Capasso Daniela,</w:t>
      </w:r>
      <w:bookmarkStart w:id="2" w:name="_Hlk76655120"/>
      <w:bookmarkEnd w:id="2"/>
      <w:r w:rsidRPr="0095174A">
        <w:rPr>
          <w:rFonts w:eastAsia="Arial"/>
          <w:bCs/>
          <w:color w:val="000000"/>
          <w:lang w:bidi="it-IT"/>
        </w:rPr>
        <w:t xml:space="preserve">Di Sarra Assunta Maria, </w:t>
      </w:r>
      <w:r w:rsidR="006C4561" w:rsidRPr="0095174A">
        <w:rPr>
          <w:rFonts w:eastAsia="Arial"/>
          <w:bCs/>
          <w:color w:val="000000"/>
          <w:lang w:bidi="it-IT"/>
        </w:rPr>
        <w:t>Lombardi</w:t>
      </w:r>
      <w:r w:rsidRPr="0095174A">
        <w:rPr>
          <w:rFonts w:eastAsia="Arial"/>
          <w:bCs/>
          <w:color w:val="000000"/>
          <w:lang w:bidi="it-IT"/>
        </w:rPr>
        <w:t>Patrizia, Musella Marialaura.</w:t>
      </w:r>
    </w:p>
    <w:p w:rsidR="007946AB" w:rsidRDefault="007946AB" w:rsidP="007946AB">
      <w:pPr>
        <w:autoSpaceDE w:val="0"/>
        <w:autoSpaceDN w:val="0"/>
        <w:adjustRightInd w:val="0"/>
        <w:spacing w:after="59" w:line="276" w:lineRule="auto"/>
        <w:rPr>
          <w:rFonts w:eastAsia="Arial"/>
          <w:bCs/>
          <w:color w:val="000000"/>
          <w:lang w:bidi="it-IT"/>
        </w:rPr>
      </w:pPr>
    </w:p>
    <w:p w:rsidR="00994CBC" w:rsidRPr="006C4561" w:rsidRDefault="00994CBC" w:rsidP="007946AB">
      <w:pPr>
        <w:autoSpaceDE w:val="0"/>
        <w:autoSpaceDN w:val="0"/>
        <w:adjustRightInd w:val="0"/>
        <w:spacing w:after="59" w:line="276" w:lineRule="auto"/>
        <w:rPr>
          <w:rFonts w:eastAsia="Arial"/>
          <w:bCs/>
          <w:color w:val="000000"/>
          <w:lang w:bidi="it-IT"/>
        </w:rPr>
      </w:pPr>
    </w:p>
    <w:p w:rsidR="007946AB" w:rsidRPr="0095174A" w:rsidRDefault="007946AB" w:rsidP="007946AB">
      <w:pPr>
        <w:autoSpaceDE w:val="0"/>
        <w:autoSpaceDN w:val="0"/>
        <w:adjustRightInd w:val="0"/>
        <w:spacing w:after="59" w:line="276" w:lineRule="auto"/>
        <w:rPr>
          <w:rFonts w:eastAsia="Arial"/>
          <w:bCs/>
          <w:color w:val="000000"/>
          <w:lang w:bidi="it-IT"/>
        </w:rPr>
      </w:pPr>
      <w:bookmarkStart w:id="3" w:name="_Hlk99614527"/>
      <w:r w:rsidRPr="0095174A">
        <w:rPr>
          <w:rFonts w:eastAsia="Arial"/>
          <w:b/>
          <w:i/>
          <w:lang w:bidi="it-IT"/>
        </w:rPr>
        <w:t>I Genitori</w:t>
      </w:r>
      <w:r w:rsidRPr="0095174A">
        <w:rPr>
          <w:rFonts w:eastAsia="Arial"/>
          <w:bCs/>
          <w:lang w:bidi="it-IT"/>
        </w:rPr>
        <w:t xml:space="preserve">:  </w:t>
      </w:r>
      <w:bookmarkEnd w:id="3"/>
      <w:r w:rsidRPr="0095174A">
        <w:rPr>
          <w:rFonts w:eastAsia="Arial"/>
          <w:bCs/>
          <w:lang w:bidi="it-IT"/>
        </w:rPr>
        <w:t>Rosato Sabina, Urgera Assunta, Venditti Albano.</w:t>
      </w:r>
      <w:bookmarkStart w:id="4" w:name="_Hlk61985946"/>
    </w:p>
    <w:p w:rsidR="009F5D7F" w:rsidRDefault="009F5D7F" w:rsidP="007946AB">
      <w:pPr>
        <w:autoSpaceDE w:val="0"/>
        <w:autoSpaceDN w:val="0"/>
        <w:adjustRightInd w:val="0"/>
        <w:spacing w:after="59" w:line="276" w:lineRule="auto"/>
        <w:rPr>
          <w:rFonts w:eastAsia="Arial"/>
          <w:bCs/>
          <w:color w:val="000000"/>
          <w:lang w:bidi="it-IT"/>
        </w:rPr>
      </w:pPr>
    </w:p>
    <w:p w:rsidR="007946AB" w:rsidRPr="0095174A" w:rsidRDefault="007946AB" w:rsidP="009F5D7F">
      <w:pPr>
        <w:autoSpaceDE w:val="0"/>
        <w:autoSpaceDN w:val="0"/>
        <w:adjustRightInd w:val="0"/>
        <w:spacing w:after="59" w:line="276" w:lineRule="auto"/>
        <w:ind w:left="720"/>
        <w:rPr>
          <w:rFonts w:eastAsia="Arial"/>
          <w:bCs/>
          <w:color w:val="000000"/>
          <w:lang w:bidi="it-IT"/>
        </w:rPr>
      </w:pPr>
      <w:r w:rsidRPr="0095174A">
        <w:rPr>
          <w:rFonts w:eastAsia="Arial"/>
          <w:b/>
          <w:i/>
          <w:lang w:bidi="it-IT"/>
        </w:rPr>
        <w:t>Il Personale Scolastico non docente</w:t>
      </w:r>
      <w:bookmarkStart w:id="5" w:name="_Hlk44503864"/>
      <w:r w:rsidRPr="0095174A">
        <w:rPr>
          <w:rFonts w:eastAsia="Arial"/>
          <w:bCs/>
          <w:lang w:bidi="it-IT"/>
        </w:rPr>
        <w:t>:</w:t>
      </w:r>
      <w:bookmarkStart w:id="6" w:name="_Hlk74160517"/>
      <w:bookmarkEnd w:id="4"/>
      <w:bookmarkEnd w:id="5"/>
      <w:r w:rsidRPr="0095174A">
        <w:rPr>
          <w:color w:val="000000"/>
        </w:rPr>
        <w:t>Mauro Boccia Mauro, Castagnoli Antonio.</w:t>
      </w:r>
    </w:p>
    <w:p w:rsidR="007946AB" w:rsidRPr="0095174A" w:rsidRDefault="007946AB" w:rsidP="007946AB">
      <w:pPr>
        <w:widowControl w:val="0"/>
        <w:autoSpaceDE w:val="0"/>
        <w:autoSpaceDN w:val="0"/>
        <w:spacing w:line="276" w:lineRule="auto"/>
        <w:jc w:val="both"/>
        <w:rPr>
          <w:rFonts w:eastAsia="Arial"/>
          <w:bCs/>
          <w:lang w:bidi="it-IT"/>
        </w:rPr>
      </w:pPr>
      <w:r w:rsidRPr="0095174A">
        <w:rPr>
          <w:rFonts w:eastAsia="Arial"/>
          <w:b/>
          <w:i/>
          <w:iCs/>
          <w:lang w:bidi="it-IT"/>
        </w:rPr>
        <w:t>Gli studenti</w:t>
      </w:r>
      <w:r w:rsidRPr="0095174A">
        <w:rPr>
          <w:rFonts w:eastAsia="Arial"/>
          <w:bCs/>
          <w:i/>
          <w:iCs/>
          <w:lang w:bidi="it-IT"/>
        </w:rPr>
        <w:t xml:space="preserve">: </w:t>
      </w:r>
      <w:r w:rsidRPr="0095174A">
        <w:rPr>
          <w:rFonts w:eastAsia="Arial"/>
          <w:bCs/>
          <w:lang w:bidi="it-IT"/>
        </w:rPr>
        <w:t xml:space="preserve"> Riccardi Valeria.</w:t>
      </w:r>
    </w:p>
    <w:bookmarkEnd w:id="6"/>
    <w:p w:rsidR="007946AB" w:rsidRPr="0095174A" w:rsidRDefault="007946AB" w:rsidP="007946AB">
      <w:pPr>
        <w:widowControl w:val="0"/>
        <w:autoSpaceDE w:val="0"/>
        <w:autoSpaceDN w:val="0"/>
        <w:spacing w:line="276" w:lineRule="auto"/>
        <w:jc w:val="both"/>
        <w:rPr>
          <w:rFonts w:eastAsia="Arial"/>
          <w:bCs/>
          <w:lang w:bidi="it-IT"/>
        </w:rPr>
      </w:pPr>
      <w:r w:rsidRPr="0095174A">
        <w:rPr>
          <w:rFonts w:eastAsia="Arial"/>
          <w:b/>
          <w:i/>
          <w:lang w:bidi="it-IT"/>
        </w:rPr>
        <w:t>Il Direttore dei Servizi generali e amministrativi</w:t>
      </w:r>
      <w:r w:rsidRPr="0095174A">
        <w:rPr>
          <w:rFonts w:eastAsia="Arial"/>
          <w:b/>
          <w:lang w:bidi="it-IT"/>
        </w:rPr>
        <w:t>:</w:t>
      </w:r>
      <w:r w:rsidRPr="0095174A">
        <w:rPr>
          <w:rFonts w:eastAsia="Arial"/>
          <w:bCs/>
          <w:lang w:bidi="it-IT"/>
        </w:rPr>
        <w:t xml:space="preserve"> Vincenzo Spagnardi</w:t>
      </w:r>
    </w:p>
    <w:p w:rsidR="007946AB" w:rsidRPr="0095174A" w:rsidRDefault="007946AB" w:rsidP="007946AB">
      <w:pPr>
        <w:widowControl w:val="0"/>
        <w:autoSpaceDE w:val="0"/>
        <w:autoSpaceDN w:val="0"/>
        <w:spacing w:line="276" w:lineRule="auto"/>
        <w:jc w:val="both"/>
        <w:rPr>
          <w:rFonts w:eastAsia="Arial"/>
          <w:bCs/>
          <w:lang w:bidi="it-IT"/>
        </w:rPr>
      </w:pPr>
    </w:p>
    <w:p w:rsidR="007946AB" w:rsidRDefault="007946AB" w:rsidP="007946AB">
      <w:pPr>
        <w:widowControl w:val="0"/>
        <w:autoSpaceDE w:val="0"/>
        <w:autoSpaceDN w:val="0"/>
        <w:spacing w:line="276" w:lineRule="auto"/>
        <w:jc w:val="both"/>
        <w:rPr>
          <w:rFonts w:eastAsia="Arial"/>
          <w:b/>
          <w:lang w:bidi="it-IT"/>
        </w:rPr>
      </w:pPr>
      <w:r w:rsidRPr="0095174A">
        <w:rPr>
          <w:rFonts w:eastAsia="Arial"/>
          <w:b/>
          <w:lang w:bidi="it-IT"/>
        </w:rPr>
        <w:t>Risultano assenti</w:t>
      </w:r>
    </w:p>
    <w:p w:rsidR="00021575" w:rsidRDefault="00021575" w:rsidP="007946AB">
      <w:pPr>
        <w:widowControl w:val="0"/>
        <w:autoSpaceDE w:val="0"/>
        <w:autoSpaceDN w:val="0"/>
        <w:spacing w:line="276" w:lineRule="auto"/>
        <w:jc w:val="both"/>
        <w:rPr>
          <w:rFonts w:eastAsia="Arial"/>
          <w:b/>
          <w:lang w:bidi="it-IT"/>
        </w:rPr>
      </w:pPr>
    </w:p>
    <w:p w:rsidR="00B91A75" w:rsidRDefault="0057620D" w:rsidP="007946AB">
      <w:pPr>
        <w:widowControl w:val="0"/>
        <w:autoSpaceDE w:val="0"/>
        <w:autoSpaceDN w:val="0"/>
        <w:spacing w:line="276" w:lineRule="auto"/>
        <w:jc w:val="both"/>
        <w:rPr>
          <w:rFonts w:eastAsia="Arial"/>
          <w:b/>
          <w:lang w:bidi="it-IT"/>
        </w:rPr>
      </w:pPr>
      <w:r w:rsidRPr="0095174A">
        <w:rPr>
          <w:rFonts w:eastAsia="Arial"/>
          <w:b/>
          <w:i/>
          <w:lang w:bidi="it-IT"/>
        </w:rPr>
        <w:t>I Genitori</w:t>
      </w:r>
      <w:r w:rsidRPr="0095174A">
        <w:rPr>
          <w:rFonts w:eastAsia="Arial"/>
          <w:bCs/>
          <w:lang w:bidi="it-IT"/>
        </w:rPr>
        <w:t xml:space="preserve">:  </w:t>
      </w:r>
      <w:r w:rsidRPr="0057620D">
        <w:rPr>
          <w:rFonts w:eastAsia="Arial"/>
          <w:bCs/>
          <w:lang w:bidi="it-IT"/>
        </w:rPr>
        <w:t>Antonelli Rossella</w:t>
      </w:r>
    </w:p>
    <w:p w:rsidR="00B91A75" w:rsidRPr="0095174A" w:rsidRDefault="0057620D" w:rsidP="007946AB">
      <w:pPr>
        <w:widowControl w:val="0"/>
        <w:autoSpaceDE w:val="0"/>
        <w:autoSpaceDN w:val="0"/>
        <w:spacing w:line="276" w:lineRule="auto"/>
        <w:jc w:val="both"/>
        <w:rPr>
          <w:rFonts w:eastAsia="Arial"/>
          <w:b/>
          <w:lang w:bidi="it-IT"/>
        </w:rPr>
      </w:pPr>
      <w:r w:rsidRPr="00021575">
        <w:rPr>
          <w:rFonts w:eastAsia="Arial"/>
          <w:b/>
          <w:i/>
          <w:iCs/>
          <w:lang w:bidi="it-IT"/>
        </w:rPr>
        <w:t>I Docenti</w:t>
      </w:r>
      <w:r w:rsidR="00021575">
        <w:rPr>
          <w:rFonts w:eastAsia="Arial"/>
          <w:b/>
          <w:lang w:bidi="it-IT"/>
        </w:rPr>
        <w:t xml:space="preserve">: </w:t>
      </w:r>
      <w:r w:rsidR="00B91A75" w:rsidRPr="0095174A">
        <w:rPr>
          <w:rFonts w:eastAsia="Arial"/>
          <w:bCs/>
          <w:color w:val="000000"/>
          <w:lang w:bidi="it-IT"/>
        </w:rPr>
        <w:t>Castiglione Carmela</w:t>
      </w:r>
      <w:r w:rsidR="00B91A75">
        <w:rPr>
          <w:rFonts w:eastAsia="Arial"/>
          <w:bCs/>
          <w:color w:val="000000"/>
          <w:lang w:bidi="it-IT"/>
        </w:rPr>
        <w:t xml:space="preserve">,  </w:t>
      </w:r>
      <w:r w:rsidR="00B91A75" w:rsidRPr="0095174A">
        <w:rPr>
          <w:rFonts w:eastAsia="Arial"/>
          <w:bCs/>
          <w:color w:val="000000"/>
          <w:lang w:bidi="it-IT"/>
        </w:rPr>
        <w:t>Fiore Maria</w:t>
      </w:r>
    </w:p>
    <w:p w:rsidR="007946AB" w:rsidRDefault="007946AB" w:rsidP="007946AB">
      <w:pPr>
        <w:widowControl w:val="0"/>
        <w:autoSpaceDE w:val="0"/>
        <w:autoSpaceDN w:val="0"/>
        <w:spacing w:line="360" w:lineRule="auto"/>
        <w:jc w:val="both"/>
        <w:rPr>
          <w:rFonts w:eastAsia="Arial"/>
          <w:bCs/>
          <w:lang w:bidi="it-IT"/>
        </w:rPr>
      </w:pPr>
      <w:r w:rsidRPr="0095174A">
        <w:rPr>
          <w:rFonts w:eastAsia="Arial"/>
          <w:b/>
          <w:i/>
          <w:iCs/>
          <w:lang w:bidi="it-IT"/>
        </w:rPr>
        <w:t xml:space="preserve">                Gli studenti</w:t>
      </w:r>
      <w:r w:rsidRPr="0095174A">
        <w:rPr>
          <w:rFonts w:eastAsia="Arial"/>
          <w:bCs/>
          <w:i/>
          <w:iCs/>
          <w:lang w:bidi="it-IT"/>
        </w:rPr>
        <w:t>:</w:t>
      </w:r>
      <w:r w:rsidRPr="0095174A">
        <w:rPr>
          <w:rFonts w:eastAsia="Arial"/>
          <w:bCs/>
          <w:lang w:bidi="it-IT"/>
        </w:rPr>
        <w:t xml:space="preserve"> Manzo Andrea</w:t>
      </w:r>
      <w:r w:rsidR="00021575">
        <w:rPr>
          <w:rFonts w:eastAsia="Arial"/>
          <w:bCs/>
          <w:lang w:bidi="it-IT"/>
        </w:rPr>
        <w:t xml:space="preserve">, </w:t>
      </w:r>
      <w:r w:rsidR="00021575" w:rsidRPr="0095174A">
        <w:rPr>
          <w:rFonts w:eastAsia="Arial"/>
          <w:bCs/>
          <w:lang w:bidi="it-IT"/>
        </w:rPr>
        <w:t>Bodesmo Alessandro, Loffrè Alberindo</w:t>
      </w:r>
    </w:p>
    <w:p w:rsidR="00021575" w:rsidRPr="0095174A" w:rsidRDefault="00021575" w:rsidP="007946AB">
      <w:pPr>
        <w:widowControl w:val="0"/>
        <w:autoSpaceDE w:val="0"/>
        <w:autoSpaceDN w:val="0"/>
        <w:spacing w:line="360" w:lineRule="auto"/>
        <w:jc w:val="both"/>
        <w:rPr>
          <w:rFonts w:eastAsia="Arial"/>
          <w:bCs/>
          <w:lang w:bidi="it-IT"/>
        </w:rPr>
      </w:pPr>
    </w:p>
    <w:p w:rsidR="007946AB" w:rsidRPr="00021575" w:rsidRDefault="007946AB" w:rsidP="007946AB">
      <w:pPr>
        <w:widowControl w:val="0"/>
        <w:autoSpaceDE w:val="0"/>
        <w:autoSpaceDN w:val="0"/>
        <w:spacing w:line="360" w:lineRule="auto"/>
        <w:jc w:val="both"/>
        <w:rPr>
          <w:rFonts w:eastAsia="Arial"/>
          <w:bCs/>
          <w:lang w:bidi="it-IT"/>
        </w:rPr>
      </w:pPr>
      <w:r w:rsidRPr="00021575">
        <w:rPr>
          <w:rFonts w:eastAsia="Arial"/>
          <w:b/>
          <w:lang w:bidi="it-IT"/>
        </w:rPr>
        <w:t>Redige il verbale del Consiglio</w:t>
      </w:r>
      <w:r w:rsidRPr="00021575">
        <w:rPr>
          <w:rFonts w:eastAsia="Arial"/>
          <w:bCs/>
          <w:lang w:bidi="it-IT"/>
        </w:rPr>
        <w:t xml:space="preserve"> la  prof.ssa Lombardi Patrizia. </w:t>
      </w:r>
    </w:p>
    <w:p w:rsidR="007946AB" w:rsidRPr="00021575" w:rsidRDefault="007946AB" w:rsidP="007946AB">
      <w:pPr>
        <w:widowControl w:val="0"/>
        <w:autoSpaceDE w:val="0"/>
        <w:autoSpaceDN w:val="0"/>
        <w:spacing w:line="360" w:lineRule="auto"/>
        <w:jc w:val="both"/>
        <w:rPr>
          <w:rFonts w:eastAsia="Arial"/>
          <w:bCs/>
          <w:lang w:bidi="it-IT"/>
        </w:rPr>
      </w:pPr>
      <w:r w:rsidRPr="00021575">
        <w:rPr>
          <w:rFonts w:eastAsia="Arial"/>
          <w:b/>
          <w:lang w:bidi="it-IT"/>
        </w:rPr>
        <w:t xml:space="preserve">      Presiede </w:t>
      </w:r>
      <w:r w:rsidRPr="00021575">
        <w:rPr>
          <w:rFonts w:eastAsia="Arial"/>
          <w:bCs/>
          <w:lang w:bidi="it-IT"/>
        </w:rPr>
        <w:t>la seduta la Presidente Sig.ra Urgera Assunta</w:t>
      </w:r>
    </w:p>
    <w:p w:rsidR="007946AB" w:rsidRPr="00021575" w:rsidRDefault="007946AB" w:rsidP="007946AB">
      <w:pPr>
        <w:widowControl w:val="0"/>
        <w:autoSpaceDE w:val="0"/>
        <w:autoSpaceDN w:val="0"/>
        <w:spacing w:line="360" w:lineRule="auto"/>
        <w:jc w:val="both"/>
        <w:rPr>
          <w:rFonts w:eastAsia="Arial"/>
          <w:bCs/>
          <w:lang w:bidi="it-IT"/>
        </w:rPr>
      </w:pPr>
    </w:p>
    <w:p w:rsidR="007946AB" w:rsidRPr="0095174A" w:rsidRDefault="007946AB" w:rsidP="007946AB">
      <w:pPr>
        <w:pStyle w:val="Paragrafoelenco"/>
        <w:widowControl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  <w:lang w:bidi="it-IT"/>
        </w:rPr>
        <w:t>Approvazione verbale seduta precedente</w:t>
      </w:r>
    </w:p>
    <w:p w:rsidR="007946AB" w:rsidRPr="0095174A" w:rsidRDefault="007946AB" w:rsidP="007946AB">
      <w:pPr>
        <w:widowControl w:val="0"/>
        <w:autoSpaceDE w:val="0"/>
        <w:autoSpaceDN w:val="0"/>
        <w:spacing w:line="360" w:lineRule="auto"/>
        <w:jc w:val="both"/>
        <w:rPr>
          <w:rFonts w:eastAsia="Arial"/>
          <w:bCs/>
          <w:lang w:bidi="it-IT"/>
        </w:rPr>
      </w:pPr>
    </w:p>
    <w:p w:rsidR="007946AB" w:rsidRPr="008847AA" w:rsidRDefault="007946AB" w:rsidP="008847AA">
      <w:pPr>
        <w:widowControl w:val="0"/>
        <w:autoSpaceDE w:val="0"/>
        <w:autoSpaceDN w:val="0"/>
        <w:contextualSpacing/>
        <w:jc w:val="both"/>
        <w:rPr>
          <w:rFonts w:eastAsia="Arial"/>
          <w:bCs/>
          <w:lang w:bidi="it-IT"/>
        </w:rPr>
      </w:pPr>
      <w:r>
        <w:rPr>
          <w:rFonts w:eastAsia="Arial"/>
          <w:bCs/>
          <w:lang w:bidi="it-IT"/>
        </w:rPr>
        <w:t xml:space="preserve">La Presidente, </w:t>
      </w:r>
      <w:r w:rsidRPr="0095174A">
        <w:rPr>
          <w:rFonts w:eastAsia="Arial"/>
          <w:bCs/>
          <w:lang w:bidi="it-IT"/>
        </w:rPr>
        <w:t xml:space="preserve">verificato il numero legale dei presenti, dichiara valida la   seduta e apre i lavori </w:t>
      </w:r>
      <w:r>
        <w:rPr>
          <w:rFonts w:eastAsia="Arial"/>
          <w:bCs/>
          <w:lang w:bidi="it-IT"/>
        </w:rPr>
        <w:t xml:space="preserve">chiedendo se tutti i consiglieri abbiano ricevuto e letto il verbale della seduta precedente. Tutti rispondono affermativamente.  Pertanto, all’unanimità, con eccezione degli assenti alla seduta precedente e con voto palese  </w:t>
      </w:r>
      <w:r w:rsidRPr="0095174A">
        <w:t>il Consiglio di Istituto approva la seguente</w:t>
      </w:r>
    </w:p>
    <w:p w:rsidR="007946AB" w:rsidRPr="0095174A" w:rsidRDefault="007946AB" w:rsidP="007946AB">
      <w:pPr>
        <w:spacing w:line="256" w:lineRule="auto"/>
        <w:jc w:val="center"/>
        <w:rPr>
          <w:b/>
          <w:bCs/>
        </w:rPr>
      </w:pPr>
      <w:r w:rsidRPr="0095174A">
        <w:rPr>
          <w:b/>
          <w:bCs/>
        </w:rPr>
        <w:t xml:space="preserve">Delibera n. </w:t>
      </w:r>
      <w:r w:rsidR="001F718E">
        <w:rPr>
          <w:b/>
          <w:bCs/>
        </w:rPr>
        <w:t>5</w:t>
      </w:r>
      <w:r w:rsidRPr="0095174A">
        <w:rPr>
          <w:b/>
          <w:bCs/>
        </w:rPr>
        <w:t>/202</w:t>
      </w:r>
      <w:r>
        <w:rPr>
          <w:b/>
          <w:bCs/>
        </w:rPr>
        <w:t>2</w:t>
      </w:r>
    </w:p>
    <w:p w:rsidR="007946AB" w:rsidRDefault="007946AB" w:rsidP="007946AB">
      <w:pPr>
        <w:spacing w:before="2" w:line="276" w:lineRule="auto"/>
        <w:ind w:left="215" w:right="663"/>
        <w:jc w:val="center"/>
        <w:rPr>
          <w:rFonts w:eastAsia="Arial"/>
          <w:b/>
        </w:rPr>
      </w:pPr>
      <w:r w:rsidRPr="0095174A">
        <w:rPr>
          <w:rFonts w:eastAsia="Arial"/>
          <w:b/>
        </w:rPr>
        <w:t>IL CONSIGLIO D’ISTITUTO</w:t>
      </w:r>
    </w:p>
    <w:p w:rsidR="007946AB" w:rsidRDefault="007946AB" w:rsidP="007946AB">
      <w:pPr>
        <w:spacing w:before="2" w:line="276" w:lineRule="auto"/>
        <w:ind w:right="663"/>
        <w:jc w:val="both"/>
        <w:rPr>
          <w:rFonts w:eastAsia="Arial"/>
          <w:bCs/>
          <w:lang w:bidi="it-IT"/>
        </w:rPr>
      </w:pPr>
      <w:r>
        <w:rPr>
          <w:rFonts w:eastAsia="Arial"/>
          <w:b/>
          <w:lang w:bidi="it-IT"/>
        </w:rPr>
        <w:t>Letto</w:t>
      </w:r>
      <w:r>
        <w:rPr>
          <w:rFonts w:eastAsia="Arial"/>
          <w:bCs/>
          <w:lang w:bidi="it-IT"/>
        </w:rPr>
        <w:t xml:space="preserve"> il verbale della seduta precedente,</w:t>
      </w:r>
    </w:p>
    <w:p w:rsidR="007946AB" w:rsidRPr="0095174A" w:rsidRDefault="007946AB" w:rsidP="007946AB">
      <w:pPr>
        <w:spacing w:before="2" w:line="276" w:lineRule="auto"/>
        <w:ind w:right="663"/>
        <w:jc w:val="both"/>
        <w:rPr>
          <w:rFonts w:eastAsia="Arial"/>
          <w:bCs/>
          <w:lang w:bidi="it-IT"/>
        </w:rPr>
      </w:pPr>
      <w:r w:rsidRPr="00742E63">
        <w:rPr>
          <w:rFonts w:eastAsia="Arial"/>
          <w:b/>
          <w:lang w:bidi="it-IT"/>
        </w:rPr>
        <w:t>Ritenutolo</w:t>
      </w:r>
      <w:r>
        <w:rPr>
          <w:rFonts w:eastAsia="Arial"/>
          <w:bCs/>
          <w:lang w:bidi="it-IT"/>
        </w:rPr>
        <w:t xml:space="preserve"> rispondente agli atti deliberati</w:t>
      </w:r>
    </w:p>
    <w:p w:rsidR="007946AB" w:rsidRPr="0095174A" w:rsidRDefault="007946AB" w:rsidP="007946AB">
      <w:pPr>
        <w:spacing w:before="2" w:line="276" w:lineRule="auto"/>
        <w:ind w:right="663"/>
        <w:jc w:val="center"/>
        <w:rPr>
          <w:rFonts w:eastAsia="Arial"/>
          <w:b/>
        </w:rPr>
      </w:pPr>
      <w:r w:rsidRPr="0095174A">
        <w:rPr>
          <w:rFonts w:eastAsia="Arial"/>
          <w:b/>
        </w:rPr>
        <w:t>DELIBERA</w:t>
      </w:r>
    </w:p>
    <w:p w:rsidR="007946AB" w:rsidRDefault="007946AB" w:rsidP="007946AB">
      <w:pPr>
        <w:spacing w:before="2" w:line="276" w:lineRule="auto"/>
        <w:ind w:left="215" w:right="663"/>
        <w:rPr>
          <w:rFonts w:eastAsia="Arial"/>
          <w:bCs/>
        </w:rPr>
      </w:pPr>
      <w:r w:rsidRPr="0005169A">
        <w:rPr>
          <w:rFonts w:eastAsia="Arial"/>
          <w:bCs/>
        </w:rPr>
        <w:t xml:space="preserve">di approvare il verbale del Consiglio di Istituto del </w:t>
      </w:r>
      <w:r w:rsidR="00EB6D4F">
        <w:rPr>
          <w:rFonts w:eastAsia="Arial"/>
          <w:bCs/>
        </w:rPr>
        <w:t>19</w:t>
      </w:r>
      <w:r w:rsidR="001F718E">
        <w:rPr>
          <w:rFonts w:eastAsia="Arial"/>
          <w:bCs/>
        </w:rPr>
        <w:t>gennaio</w:t>
      </w:r>
      <w:r w:rsidRPr="0005169A">
        <w:rPr>
          <w:rFonts w:eastAsia="Arial"/>
          <w:bCs/>
        </w:rPr>
        <w:t xml:space="preserve"> 202</w:t>
      </w:r>
      <w:r w:rsidR="001F718E">
        <w:rPr>
          <w:rFonts w:eastAsia="Arial"/>
          <w:bCs/>
        </w:rPr>
        <w:t>2</w:t>
      </w:r>
      <w:r>
        <w:rPr>
          <w:rFonts w:eastAsia="Arial"/>
          <w:bCs/>
        </w:rPr>
        <w:t>.</w:t>
      </w:r>
    </w:p>
    <w:p w:rsidR="007946AB" w:rsidRDefault="007946AB" w:rsidP="007946AB">
      <w:pPr>
        <w:spacing w:before="2" w:line="276" w:lineRule="auto"/>
        <w:ind w:left="215" w:right="663"/>
        <w:rPr>
          <w:rFonts w:eastAsia="Arial"/>
          <w:bCs/>
        </w:rPr>
      </w:pPr>
      <w:r>
        <w:rPr>
          <w:rFonts w:eastAsia="Arial"/>
          <w:bCs/>
        </w:rPr>
        <w:t xml:space="preserve">La Presidente introduce il secondo punto all’ o.d.g.: </w:t>
      </w:r>
    </w:p>
    <w:p w:rsidR="007946AB" w:rsidRDefault="007946AB" w:rsidP="007946AB">
      <w:pPr>
        <w:spacing w:before="2" w:line="276" w:lineRule="auto"/>
        <w:ind w:left="215" w:right="663"/>
        <w:rPr>
          <w:rFonts w:eastAsia="Arial"/>
          <w:bCs/>
        </w:rPr>
      </w:pPr>
    </w:p>
    <w:p w:rsidR="00332F5A" w:rsidRDefault="00332F5A" w:rsidP="009C519E">
      <w:pPr>
        <w:jc w:val="both"/>
        <w:rPr>
          <w:b/>
        </w:rPr>
      </w:pPr>
      <w:r w:rsidRPr="00653606">
        <w:rPr>
          <w:b/>
          <w:bCs/>
        </w:rPr>
        <w:t>PUNTO 2</w:t>
      </w:r>
      <w:r w:rsidRPr="001D66DC">
        <w:t xml:space="preserve"> - Innalzamento della soglia di affidamento diretto Progetto PON-FESR </w:t>
      </w:r>
      <w:r w:rsidRPr="001D66DC">
        <w:rPr>
          <w:b/>
        </w:rPr>
        <w:t>Digital board: trasformazione digitale nella didattica e nell’organizzazione.</w:t>
      </w:r>
    </w:p>
    <w:p w:rsidR="009C519E" w:rsidRPr="009C519E" w:rsidRDefault="009C519E" w:rsidP="009C519E">
      <w:pPr>
        <w:jc w:val="both"/>
        <w:rPr>
          <w:rFonts w:asciiTheme="minorHAnsi" w:hAnsiTheme="minorHAnsi" w:cstheme="minorHAnsi"/>
        </w:rPr>
      </w:pPr>
    </w:p>
    <w:p w:rsidR="00994CBC" w:rsidRDefault="00653606" w:rsidP="00653606">
      <w:pPr>
        <w:ind w:left="284"/>
        <w:jc w:val="both"/>
      </w:pPr>
      <w:r>
        <w:rPr>
          <w:bCs/>
        </w:rPr>
        <w:t>I</w:t>
      </w:r>
      <w:r w:rsidRPr="00653606">
        <w:rPr>
          <w:bCs/>
        </w:rPr>
        <w:t xml:space="preserve">l </w:t>
      </w:r>
      <w:r>
        <w:rPr>
          <w:bCs/>
        </w:rPr>
        <w:t>D</w:t>
      </w:r>
      <w:r w:rsidRPr="00653606">
        <w:rPr>
          <w:bCs/>
        </w:rPr>
        <w:t xml:space="preserve">irigente </w:t>
      </w:r>
      <w:r>
        <w:rPr>
          <w:bCs/>
        </w:rPr>
        <w:t>S</w:t>
      </w:r>
      <w:r w:rsidRPr="00653606">
        <w:rPr>
          <w:bCs/>
        </w:rPr>
        <w:t>colastico</w:t>
      </w:r>
      <w:r w:rsidR="00586E3F" w:rsidRPr="001D66DC">
        <w:t xml:space="preserve">illustra la possibilità di innalzare la soglia di affidamento diretto relativamente alle forniture e ai servizi relativi all’ Avviso pubblico 28966 del 06/09/2021 per la dotazione di attrezzature basilari per la trasformazione digitale della didattica e dell’organizzazione delle istituzioni scolastiche - “Digital board: trasformazione digitale nella didattica e nell’organizzazione “Fondi Strutturali Europei – Programma Operativo Nazionale “Per la scuola, competenze e ambienti per l’apprendimento” 2014-2021 - Fondo europeo di sviluppo regionale (FESR) – REACT EU - Asse V - Priorità d'investimento: 13i - (FESR) “Promuovere il superamento degli effetti della crisi nel contesto della pandemia di COVID-19 e delle sue conseguenze sociali e preparare una ripresa verde, digitale e resiliente dell’economia” – </w:t>
      </w:r>
    </w:p>
    <w:p w:rsidR="00994CBC" w:rsidRDefault="00994CBC" w:rsidP="00653606">
      <w:pPr>
        <w:ind w:left="284"/>
        <w:jc w:val="both"/>
      </w:pPr>
    </w:p>
    <w:p w:rsidR="00994CBC" w:rsidRDefault="00994CBC" w:rsidP="00653606">
      <w:pPr>
        <w:ind w:left="284"/>
        <w:jc w:val="both"/>
      </w:pPr>
    </w:p>
    <w:p w:rsidR="00332F5A" w:rsidRDefault="00586E3F" w:rsidP="00653606">
      <w:pPr>
        <w:ind w:left="284"/>
        <w:jc w:val="both"/>
      </w:pPr>
      <w:r w:rsidRPr="001D66DC">
        <w:t>Obiettivo specifico 13.1: Facilitare una ripresa verde, digitale e resiliente dell'economia - Azione 13.1.2 “Digital board: trasformazione digitale nella didattica e nell’organizzazione”</w:t>
      </w:r>
      <w:r w:rsidR="00332F5A" w:rsidRPr="001D66DC">
        <w:t>.</w:t>
      </w:r>
    </w:p>
    <w:p w:rsidR="00653606" w:rsidRDefault="00653606" w:rsidP="00653606">
      <w:pPr>
        <w:ind w:left="284"/>
        <w:jc w:val="both"/>
      </w:pPr>
    </w:p>
    <w:p w:rsidR="00653606" w:rsidRPr="00653606" w:rsidRDefault="00653606" w:rsidP="00653606">
      <w:pPr>
        <w:ind w:left="284"/>
        <w:jc w:val="both"/>
        <w:rPr>
          <w:bCs/>
        </w:rPr>
      </w:pPr>
    </w:p>
    <w:p w:rsidR="00332F5A" w:rsidRPr="001D66DC" w:rsidRDefault="00332F5A" w:rsidP="00332F5A">
      <w:pPr>
        <w:ind w:left="284"/>
        <w:jc w:val="center"/>
      </w:pPr>
      <w:r w:rsidRPr="001D66DC">
        <w:rPr>
          <w:b/>
        </w:rPr>
        <w:t>IL CONSIGLIO DI ISTITUTO</w:t>
      </w:r>
    </w:p>
    <w:p w:rsidR="00332F5A" w:rsidRPr="001D66DC" w:rsidRDefault="00586E3F" w:rsidP="00332F5A">
      <w:pPr>
        <w:ind w:left="284"/>
        <w:jc w:val="both"/>
      </w:pPr>
      <w:r w:rsidRPr="001D66DC">
        <w:rPr>
          <w:b/>
          <w:bCs/>
        </w:rPr>
        <w:t>VISTO</w:t>
      </w:r>
      <w:r w:rsidRPr="001D66DC">
        <w:t xml:space="preserve"> il Decreto Legislativo 18 aprile 2016, n. 50 “codice appalti”;</w:t>
      </w:r>
    </w:p>
    <w:p w:rsidR="00332F5A" w:rsidRPr="001D66DC" w:rsidRDefault="00586E3F" w:rsidP="00332F5A">
      <w:pPr>
        <w:ind w:left="284"/>
        <w:jc w:val="both"/>
      </w:pPr>
      <w:r w:rsidRPr="001D66DC">
        <w:rPr>
          <w:b/>
          <w:bCs/>
        </w:rPr>
        <w:t>VISTO</w:t>
      </w:r>
      <w:r w:rsidRPr="001D66DC">
        <w:t xml:space="preserve"> il Decreto Interministeriale n. 129/2018 “Regolamento sulla gestione Amministrativo Contabile delle Istituzioni Scolastiche”;</w:t>
      </w:r>
    </w:p>
    <w:p w:rsidR="00332F5A" w:rsidRPr="001D66DC" w:rsidRDefault="00586E3F" w:rsidP="00332F5A">
      <w:pPr>
        <w:ind w:left="284"/>
        <w:jc w:val="both"/>
      </w:pPr>
      <w:r w:rsidRPr="001D66DC">
        <w:rPr>
          <w:b/>
          <w:bCs/>
        </w:rPr>
        <w:t>VISTO</w:t>
      </w:r>
      <w:r w:rsidRPr="001D66DC">
        <w:t>, in particolare, l’art. 45, comma 2 lett. a) del Decreto 28 agosto 2018, n. 129, che attribuisce al Consiglio d’istituto il potere di determinare i limiti ed i criteri, per lo svolgimento, da parte del Dirigente Scolastico, dell’attività negoziale relativa all’affidamento di lavori, servizi e forniture di importo superiore a € 10.000,00, secondo quanto disposto dal Decreto Legislativo 18 aprile 2016, n. 50;</w:t>
      </w:r>
    </w:p>
    <w:p w:rsidR="00332F5A" w:rsidRPr="001D66DC" w:rsidRDefault="00586E3F" w:rsidP="00332F5A">
      <w:pPr>
        <w:ind w:left="284"/>
        <w:jc w:val="both"/>
      </w:pPr>
      <w:r w:rsidRPr="001D66DC">
        <w:rPr>
          <w:b/>
          <w:bCs/>
        </w:rPr>
        <w:t>VISTO</w:t>
      </w:r>
      <w:r w:rsidRPr="001D66DC">
        <w:t xml:space="preserve"> l’art. 1 del D.L. 76/2020 (c.d. “Decreto Semplificazioni”, convertito in legge dalla L. 120/2020) il quale è intervenuto in materia di procedure relative all’aggiudicazione dei contratti pubblici sotto soglia, ai fini dell’incentivazione degli investimenti pubblici durante il periodo emergenziale dovuto alla pandemia da Covid-19, introducendo con i commi 1-4 disposizioni transitorie sui contratti sotto soglia, inizialmente previste in scadenza al 31/12/2021. In seguito, tali disposizioni sono state rimodulate nonché prolungate fino al 30/06/2023, ad opera dell'art. 51 del D.L. 31/05/2021, n. 77;</w:t>
      </w:r>
      <w:r w:rsidRPr="001D66DC">
        <w:rPr>
          <w:b/>
          <w:bCs/>
        </w:rPr>
        <w:t>CONSIDERATO</w:t>
      </w:r>
      <w:r w:rsidRPr="001D66DC">
        <w:t xml:space="preserve"> che le modifiche introdotte dal D.L. 77/2021 sono applicabili dal 01/06/2021 (fa riferimento la data della determina a contrarre o altro atto equivalente di avvio del procedimento). In particolare, l’art. 1 del D.L. 76/2020 prevede che, in deroga all’art. 36 delD.Lgs 50/2016, comma 2, nonché all’art. 157 del D.Lgs 50/2016, comma 2, si applicano le procedure di affidamento di cui ai commi 2, 3 e 4, qualora la determina a contrarre o altro atto equivalente di avvio del procedimento sia adottato entro il 30/06/2023. Fino a tale data le procedure di affidamento diretto per lavori sono consentite fino a 150.000 euro e per servizi e forniture fino a 139.000 euro;</w:t>
      </w:r>
    </w:p>
    <w:p w:rsidR="00332F5A" w:rsidRPr="001D66DC" w:rsidRDefault="00586E3F" w:rsidP="00332F5A">
      <w:pPr>
        <w:ind w:left="284"/>
        <w:jc w:val="both"/>
      </w:pPr>
      <w:r w:rsidRPr="001D66DC">
        <w:t>Tutto ciò visto e considerato</w:t>
      </w:r>
      <w:r w:rsidR="00332F5A" w:rsidRPr="001D66DC">
        <w:t xml:space="preserve">, </w:t>
      </w:r>
      <w:r w:rsidRPr="001D66DC">
        <w:t xml:space="preserve">dopo ampia discussione, </w:t>
      </w:r>
    </w:p>
    <w:p w:rsidR="00332F5A" w:rsidRPr="001D66DC" w:rsidRDefault="00332F5A" w:rsidP="00332F5A">
      <w:pPr>
        <w:ind w:left="284"/>
        <w:jc w:val="center"/>
        <w:rPr>
          <w:b/>
        </w:rPr>
      </w:pPr>
      <w:r w:rsidRPr="001D66DC">
        <w:rPr>
          <w:b/>
        </w:rPr>
        <w:t xml:space="preserve">DELIBERA (atto. N. </w:t>
      </w:r>
      <w:r w:rsidR="00100D4D" w:rsidRPr="001D66DC">
        <w:rPr>
          <w:b/>
        </w:rPr>
        <w:t>6</w:t>
      </w:r>
      <w:r w:rsidRPr="001D66DC">
        <w:rPr>
          <w:b/>
        </w:rPr>
        <w:t>/2022)</w:t>
      </w:r>
    </w:p>
    <w:p w:rsidR="00586E3F" w:rsidRDefault="00586E3F" w:rsidP="00332F5A">
      <w:pPr>
        <w:ind w:left="284"/>
        <w:jc w:val="both"/>
      </w:pPr>
      <w:r w:rsidRPr="001D66DC">
        <w:t xml:space="preserve">all’unanimitàl’innalzamento del limite di affidamento diretto per gli acquisti relativi a servizi, lavori e forniture per l’avviso pubblico di cui sopra alla soglia di </w:t>
      </w:r>
      <w:r w:rsidRPr="001D66DC">
        <w:rPr>
          <w:noProof/>
        </w:rPr>
        <w:t>€ 93.387,67</w:t>
      </w:r>
      <w:r w:rsidRPr="001D66DC">
        <w:t>, al fine di consentire un più efficace ed efficiente svolgimento delle attività di contrattazione fatti salvi i principi di economicità, efficacia, trasparenza, efficienza nelle procedure di acquisizione, e autorizza il Dirigente a predisporre tutti i provvedimenti e le procedure conseguenti</w:t>
      </w:r>
      <w:r w:rsidR="00653606">
        <w:t>.</w:t>
      </w:r>
    </w:p>
    <w:p w:rsidR="003759B9" w:rsidRPr="001D66DC" w:rsidRDefault="003759B9" w:rsidP="00332F5A">
      <w:pPr>
        <w:ind w:left="284"/>
        <w:jc w:val="both"/>
      </w:pPr>
    </w:p>
    <w:p w:rsidR="005F7525" w:rsidRPr="001D66DC" w:rsidRDefault="005F7525" w:rsidP="00332F5A">
      <w:pPr>
        <w:ind w:left="284"/>
        <w:jc w:val="both"/>
      </w:pPr>
    </w:p>
    <w:p w:rsidR="00332F5A" w:rsidRDefault="005F7525" w:rsidP="005F7525">
      <w:pPr>
        <w:ind w:left="284"/>
        <w:jc w:val="both"/>
        <w:rPr>
          <w:b/>
        </w:rPr>
      </w:pPr>
      <w:r w:rsidRPr="00653606">
        <w:rPr>
          <w:b/>
          <w:bCs/>
        </w:rPr>
        <w:t>PUNTO 3</w:t>
      </w:r>
      <w:r w:rsidRPr="001D66DC">
        <w:t xml:space="preserve"> - Innalzamento della soglia di affidamento diretto per la realizzazione </w:t>
      </w:r>
      <w:r w:rsidRPr="001D66DC">
        <w:rPr>
          <w:b/>
        </w:rPr>
        <w:t>di reti locali, cablate e wireless nelle scuole.</w:t>
      </w:r>
    </w:p>
    <w:p w:rsidR="00653606" w:rsidRPr="001D66DC" w:rsidRDefault="00653606" w:rsidP="005F7525">
      <w:pPr>
        <w:ind w:left="284"/>
        <w:jc w:val="both"/>
        <w:rPr>
          <w:b/>
        </w:rPr>
      </w:pPr>
    </w:p>
    <w:p w:rsidR="00994CBC" w:rsidRDefault="00653606" w:rsidP="003759B9">
      <w:pPr>
        <w:ind w:left="284"/>
        <w:jc w:val="both"/>
      </w:pPr>
      <w:r>
        <w:rPr>
          <w:bCs/>
        </w:rPr>
        <w:t>I</w:t>
      </w:r>
      <w:r w:rsidRPr="00653606">
        <w:rPr>
          <w:bCs/>
        </w:rPr>
        <w:t xml:space="preserve">l </w:t>
      </w:r>
      <w:r>
        <w:rPr>
          <w:bCs/>
        </w:rPr>
        <w:t>D</w:t>
      </w:r>
      <w:r w:rsidRPr="00653606">
        <w:rPr>
          <w:bCs/>
        </w:rPr>
        <w:t xml:space="preserve">irigente </w:t>
      </w:r>
      <w:r>
        <w:rPr>
          <w:bCs/>
        </w:rPr>
        <w:t>S</w:t>
      </w:r>
      <w:r w:rsidRPr="00653606">
        <w:rPr>
          <w:bCs/>
        </w:rPr>
        <w:t>colastico</w:t>
      </w:r>
      <w:r w:rsidR="00332F5A" w:rsidRPr="001D66DC">
        <w:t xml:space="preserve">illustra la possibilità di innalzare la soglia di affidamento diretto relativamente alle forniture e ai servizi relativi all’Avviso pubblico per la realizzazione di reti locali, cablate e wireless, nelle scuole prot. n° 0020480 del 20/07/2021 del Ministero dell’Istruzione Dipartimento per il sistema educativo di istruzione e di formazione Direzione Generale per i fondi strutturali per l’istruzione, l’edilizia scolastica e la scuola digitale per l’attuazione di Asse V – Priorità d’investimento: 13i – (FESR) “Promuovere il superamento degli effetti della crisi nel contesto dellapandemia di COVID-19 e delle sue conseguenze sociali e preparare una ripresa verde, digitale e </w:t>
      </w:r>
      <w:r w:rsidR="00332F5A" w:rsidRPr="001D66DC">
        <w:lastRenderedPageBreak/>
        <w:t xml:space="preserve">resiliente dell’economia” – Obiettivo specifico 13.1: Facilitare una ripresa verde, digitale e resiliente dell'economia - Azione 13.1.1 “Cablaggio strutturato e sicuro all’interno degli edifici scolastici” </w:t>
      </w:r>
      <w:r w:rsidR="00994CBC">
        <w:t>–</w:t>
      </w:r>
    </w:p>
    <w:p w:rsidR="005F7525" w:rsidRDefault="00332F5A" w:rsidP="00C97F66">
      <w:pPr>
        <w:ind w:left="284"/>
        <w:jc w:val="both"/>
      </w:pPr>
      <w:r w:rsidRPr="001D66DC">
        <w:t>Fondi Strutturali Europei – Programma Operativo Nazionale “Per la scuola, competenze e ambienti per l’apprendimento” 2014-2021 - Fondo europeo di sviluppo regionale (FESR) – REACT EU</w:t>
      </w:r>
      <w:r w:rsidR="003759B9">
        <w:t>.</w:t>
      </w:r>
    </w:p>
    <w:p w:rsidR="003759B9" w:rsidRDefault="003759B9" w:rsidP="003759B9">
      <w:pPr>
        <w:ind w:left="284"/>
        <w:jc w:val="both"/>
      </w:pPr>
    </w:p>
    <w:p w:rsidR="003759B9" w:rsidRPr="00653606" w:rsidRDefault="003759B9" w:rsidP="00C97F66">
      <w:pPr>
        <w:jc w:val="both"/>
        <w:rPr>
          <w:bCs/>
        </w:rPr>
      </w:pPr>
    </w:p>
    <w:p w:rsidR="005F7525" w:rsidRPr="001D66DC" w:rsidRDefault="005F7525" w:rsidP="005F7525">
      <w:pPr>
        <w:ind w:left="284"/>
        <w:jc w:val="center"/>
      </w:pPr>
      <w:r w:rsidRPr="001D66DC">
        <w:rPr>
          <w:b/>
        </w:rPr>
        <w:t>IL CONSIGLIO DI ISTITUTO</w:t>
      </w:r>
    </w:p>
    <w:p w:rsidR="005F7525" w:rsidRPr="001D66DC" w:rsidRDefault="00332F5A" w:rsidP="005F7525">
      <w:pPr>
        <w:ind w:left="284"/>
        <w:jc w:val="both"/>
      </w:pPr>
      <w:r w:rsidRPr="001D66DC">
        <w:rPr>
          <w:b/>
          <w:bCs/>
        </w:rPr>
        <w:t>VISTO</w:t>
      </w:r>
      <w:r w:rsidRPr="001D66DC">
        <w:t xml:space="preserve"> il Decreto Legislativo 18 aprile 2016, n. 50 “Codice appalti”;</w:t>
      </w:r>
    </w:p>
    <w:p w:rsidR="005F7525" w:rsidRPr="001D66DC" w:rsidRDefault="00332F5A" w:rsidP="005F7525">
      <w:pPr>
        <w:ind w:left="284"/>
        <w:jc w:val="both"/>
      </w:pPr>
      <w:r w:rsidRPr="001D66DC">
        <w:rPr>
          <w:b/>
          <w:bCs/>
        </w:rPr>
        <w:t>VISTO</w:t>
      </w:r>
      <w:r w:rsidRPr="001D66DC">
        <w:t xml:space="preserve"> il Decreto Interministeriale n. 129/2018 “Regolamento sulla gestione Amministrativo Contabile delle Istituzioni Scolastiche”;</w:t>
      </w:r>
    </w:p>
    <w:p w:rsidR="005F7525" w:rsidRPr="001D66DC" w:rsidRDefault="00332F5A" w:rsidP="005F7525">
      <w:pPr>
        <w:ind w:left="284"/>
        <w:jc w:val="both"/>
      </w:pPr>
      <w:r w:rsidRPr="001D66DC">
        <w:rPr>
          <w:b/>
          <w:bCs/>
        </w:rPr>
        <w:t>VISTO</w:t>
      </w:r>
      <w:r w:rsidRPr="001D66DC">
        <w:t>, in particolare, l’art. 45, comma 2 lett. a) del Decreto 28 agosto 2018, n. 129, che attribuisce al Consiglio d’istituto il potere di determinare i limiti ed i criteri, per lo svolgimento, da parte del Dirigente Scolastico, dell’attività negoziale relativa all’affidamento di lavori, servizi e forniture di importo superiore a € 10.000,00, secondo quanto disposto dal Decreto Legislativo 18 aprile 2016, n. 50;</w:t>
      </w:r>
    </w:p>
    <w:p w:rsidR="005F7525" w:rsidRPr="001D66DC" w:rsidRDefault="00332F5A" w:rsidP="005F7525">
      <w:pPr>
        <w:ind w:left="284"/>
        <w:jc w:val="both"/>
      </w:pPr>
      <w:r w:rsidRPr="001D66DC">
        <w:rPr>
          <w:b/>
          <w:bCs/>
        </w:rPr>
        <w:t>VISTO</w:t>
      </w:r>
      <w:r w:rsidRPr="001D66DC">
        <w:t xml:space="preserve"> l’art. 1 del D.L. 76/2020 (c.d. “Decreto Semplificazioni”, convertito in legge dalla L. 120/2020) il quale è intervenuto in materia di procedure relative all’aggiudicazione dei contratti pubblici sotto soglia, ai fini dell’incentivazione degli investimenti pubblici durante il periodo emergenziale dovuto alla pandemia da Covid-19, introducendo con i commi 1-4 disposizioni transitorie sui contratti sotto soglia, inizialmente previste in scadenza al 31/12/2021. In seguito, tali disposizioni sono state rimodulate nonché prolungate fino al 30/06/2023, ad opera dell'art. 51 del D.L. 31/05/2021, n. 77;</w:t>
      </w:r>
    </w:p>
    <w:p w:rsidR="005F7525" w:rsidRPr="001D66DC" w:rsidRDefault="00332F5A" w:rsidP="005F7525">
      <w:pPr>
        <w:ind w:left="284"/>
        <w:jc w:val="both"/>
      </w:pPr>
      <w:r w:rsidRPr="001D66DC">
        <w:rPr>
          <w:b/>
          <w:bCs/>
        </w:rPr>
        <w:t>CONSIDERATO</w:t>
      </w:r>
      <w:r w:rsidRPr="001D66DC">
        <w:t xml:space="preserve"> che le modifiche introdotte dal D.L. 77/2021 sono applicabili dal 01/06/2021 (fa riferimento la data della determina a contrarre o altro atto equivalente di avvio del procedimento). In particolare, l’art. 1 del D.L. 76/2020 prevede che, in deroga all’art. 36 del D. Lgs 50/2016, comma 2, nonché all’art. 157 del D. Lgs 50/2016, comma 2, si applicano le procedure di affidamento di cui ai commi 2, 3 e 4, qualora la determina a contrarre o altro atto equivalente di avvio del procedimento sia adottato entro il 30/06/2023. Fino a tale data le procedure di affidamento diretto per lavori sono consentite fino a 150.000 euro e per servizi e forniture fino a 139.000 euro;</w:t>
      </w:r>
    </w:p>
    <w:p w:rsidR="005F7525" w:rsidRPr="001D66DC" w:rsidRDefault="00332F5A" w:rsidP="005F7525">
      <w:pPr>
        <w:ind w:left="284"/>
        <w:jc w:val="both"/>
      </w:pPr>
      <w:r w:rsidRPr="001D66DC">
        <w:t>Tutto ciò visto e considerato</w:t>
      </w:r>
      <w:r w:rsidR="005F7525" w:rsidRPr="001D66DC">
        <w:t xml:space="preserve">, </w:t>
      </w:r>
      <w:r w:rsidRPr="001D66DC">
        <w:t xml:space="preserve">dopo ampia discussione, </w:t>
      </w:r>
    </w:p>
    <w:p w:rsidR="005F7525" w:rsidRPr="001D66DC" w:rsidRDefault="005F7525" w:rsidP="005F7525">
      <w:pPr>
        <w:ind w:left="284"/>
        <w:jc w:val="center"/>
        <w:rPr>
          <w:b/>
        </w:rPr>
      </w:pPr>
      <w:r w:rsidRPr="001D66DC">
        <w:rPr>
          <w:b/>
        </w:rPr>
        <w:t xml:space="preserve">DELIBERA (atto. N. </w:t>
      </w:r>
      <w:r w:rsidR="00100D4D" w:rsidRPr="001D66DC">
        <w:rPr>
          <w:b/>
        </w:rPr>
        <w:t>7</w:t>
      </w:r>
      <w:r w:rsidRPr="001D66DC">
        <w:rPr>
          <w:b/>
        </w:rPr>
        <w:t>/2022)</w:t>
      </w:r>
    </w:p>
    <w:p w:rsidR="00332F5A" w:rsidRPr="001D66DC" w:rsidRDefault="00332F5A" w:rsidP="005F7525">
      <w:pPr>
        <w:ind w:left="284"/>
        <w:jc w:val="both"/>
      </w:pPr>
      <w:r w:rsidRPr="001D66DC">
        <w:t xml:space="preserve">all’unanimitàl’innalzamento del limite di affidamento diretto per gli acquisti relativi a servizi, lavori e forniture per l’avviso pubblico di cui sopra alla soglia di </w:t>
      </w:r>
      <w:r w:rsidRPr="003759B9">
        <w:rPr>
          <w:b/>
          <w:bCs/>
          <w:noProof/>
        </w:rPr>
        <w:t>€ 45.482,10</w:t>
      </w:r>
      <w:r w:rsidRPr="001D66DC">
        <w:t>, al fine di consentire un più efficace ed efficiente svolgimento delle attività di contrattazione fatti salvi i principi di economicità, efficacia, trasparenza, efficienza nelle procedure di acquisizione, e autorizza il Dirigente a predisporre tutti i provvedimenti e le procedure conseguenti.</w:t>
      </w:r>
    </w:p>
    <w:p w:rsidR="005F7525" w:rsidRPr="001D66DC" w:rsidRDefault="005F7525" w:rsidP="005F7525">
      <w:pPr>
        <w:ind w:left="284"/>
        <w:jc w:val="both"/>
      </w:pPr>
    </w:p>
    <w:p w:rsidR="00532C1C" w:rsidRPr="001D66DC" w:rsidRDefault="00532C1C" w:rsidP="00532C1C">
      <w:pPr>
        <w:ind w:left="284"/>
        <w:jc w:val="both"/>
      </w:pPr>
      <w:r w:rsidRPr="003759B9">
        <w:rPr>
          <w:b/>
          <w:bCs/>
        </w:rPr>
        <w:t>PUNTO 4</w:t>
      </w:r>
      <w:r w:rsidRPr="001D66DC">
        <w:t xml:space="preserve"> - SCANSIONE ORARIA- TURNO UNICO</w:t>
      </w:r>
      <w:r w:rsidR="004861EA" w:rsidRPr="001D66DC">
        <w:t>–</w:t>
      </w:r>
    </w:p>
    <w:p w:rsidR="004861EA" w:rsidRPr="001D66DC" w:rsidRDefault="00720989" w:rsidP="00532C1C">
      <w:pPr>
        <w:ind w:left="284"/>
        <w:jc w:val="both"/>
      </w:pPr>
      <w:r w:rsidRPr="001D66DC">
        <w:t>Si unisce al C</w:t>
      </w:r>
      <w:r w:rsidR="005909D1" w:rsidRPr="001D66DC">
        <w:t>o</w:t>
      </w:r>
      <w:r w:rsidRPr="001D66DC">
        <w:t>nsiglio il rappresentante degli studenti Alberindo Loffrè</w:t>
      </w:r>
      <w:r w:rsidR="005909D1" w:rsidRPr="001D66DC">
        <w:t xml:space="preserve">. </w:t>
      </w:r>
      <w:r w:rsidRPr="001D66DC">
        <w:t>La Dirigente ricorda a tutti che il giorno 31 marzo finirà lo stato di emergenza</w:t>
      </w:r>
      <w:r w:rsidR="005909D1" w:rsidRPr="001D66DC">
        <w:t xml:space="preserve"> e lo studente Loffrè chiede se sarà possibile il ritorno all</w:t>
      </w:r>
      <w:r w:rsidR="00EF3F7A" w:rsidRPr="001D66DC">
        <w:t xml:space="preserve">’ orario unico. La Dirigente risponde che </w:t>
      </w:r>
      <w:r w:rsidR="001D66DC">
        <w:t xml:space="preserve">ciò </w:t>
      </w:r>
      <w:r w:rsidR="00EF3F7A" w:rsidRPr="001D66DC">
        <w:t xml:space="preserve">sarebbe auspicabile e che </w:t>
      </w:r>
      <w:r w:rsidR="00136F53" w:rsidRPr="001D66DC">
        <w:t>il relativo orario è già pronto. Tuttavia sarà possibile attuarlo solo dopo una comunicazione dell’ USR</w:t>
      </w:r>
      <w:r w:rsidR="009B7692" w:rsidRPr="001D66DC">
        <w:t>Lazio</w:t>
      </w:r>
      <w:r w:rsidR="001D66DC">
        <w:t>,</w:t>
      </w:r>
      <w:r w:rsidR="00454D50" w:rsidRPr="001D66DC">
        <w:t>che ella sta attendendo.</w:t>
      </w:r>
    </w:p>
    <w:p w:rsidR="009B7692" w:rsidRDefault="009B7692" w:rsidP="00532C1C">
      <w:pPr>
        <w:ind w:left="284"/>
        <w:jc w:val="both"/>
      </w:pPr>
      <w:r w:rsidRPr="001D66DC">
        <w:t>Alle ore 15.30, non essendoci altri punti all’o.d.g. da discutere, la Presidente dichiara chiusa la seduta</w:t>
      </w:r>
      <w:r w:rsidR="00A664DE">
        <w:t>.</w:t>
      </w:r>
    </w:p>
    <w:p w:rsidR="00A664DE" w:rsidRDefault="00A664DE" w:rsidP="00532C1C">
      <w:pPr>
        <w:ind w:left="284"/>
        <w:jc w:val="both"/>
      </w:pPr>
    </w:p>
    <w:p w:rsidR="00A664DE" w:rsidRDefault="00A664DE" w:rsidP="00532C1C">
      <w:pPr>
        <w:ind w:left="284"/>
        <w:jc w:val="both"/>
      </w:pPr>
    </w:p>
    <w:p w:rsidR="00A664DE" w:rsidRPr="001D66DC" w:rsidRDefault="00A664DE" w:rsidP="00532C1C">
      <w:pPr>
        <w:ind w:left="284"/>
        <w:jc w:val="both"/>
      </w:pPr>
      <w:r>
        <w:t>Il Segretario                                                                                                               Il Presidente</w:t>
      </w:r>
    </w:p>
    <w:p w:rsidR="00586E3F" w:rsidRPr="001D66DC" w:rsidRDefault="00586E3F" w:rsidP="00385F8A">
      <w:pPr>
        <w:tabs>
          <w:tab w:val="left" w:pos="6630"/>
        </w:tabs>
        <w:jc w:val="right"/>
      </w:pPr>
    </w:p>
    <w:p w:rsidR="00586E3F" w:rsidRPr="001D66DC" w:rsidRDefault="00586E3F" w:rsidP="00385F8A">
      <w:pPr>
        <w:tabs>
          <w:tab w:val="left" w:pos="6630"/>
        </w:tabs>
        <w:jc w:val="right"/>
      </w:pPr>
    </w:p>
    <w:p w:rsidR="00586E3F" w:rsidRPr="001D66DC" w:rsidRDefault="00586E3F" w:rsidP="00A664DE">
      <w:pPr>
        <w:tabs>
          <w:tab w:val="left" w:pos="6630"/>
        </w:tabs>
        <w:jc w:val="right"/>
        <w:sectPr w:rsidR="00586E3F" w:rsidRPr="001D66DC" w:rsidSect="00C97F66">
          <w:footerReference w:type="default" r:id="rId9"/>
          <w:pgSz w:w="12240" w:h="15840"/>
          <w:pgMar w:top="993" w:right="1134" w:bottom="567" w:left="1134" w:header="720" w:footer="720" w:gutter="0"/>
          <w:pgNumType w:start="1"/>
          <w:cols w:space="720"/>
          <w:noEndnote/>
        </w:sectPr>
      </w:pPr>
    </w:p>
    <w:p w:rsidR="00586E3F" w:rsidRPr="001D66DC" w:rsidRDefault="00586E3F" w:rsidP="0052167C">
      <w:pPr>
        <w:tabs>
          <w:tab w:val="left" w:pos="6630"/>
          <w:tab w:val="left" w:pos="7530"/>
        </w:tabs>
        <w:jc w:val="right"/>
      </w:pPr>
    </w:p>
    <w:p w:rsidR="00586E3F" w:rsidRPr="001D66DC" w:rsidRDefault="00586E3F" w:rsidP="00385F8A">
      <w:pPr>
        <w:tabs>
          <w:tab w:val="left" w:pos="6630"/>
          <w:tab w:val="left" w:pos="7530"/>
        </w:tabs>
        <w:jc w:val="right"/>
        <w:sectPr w:rsidR="00586E3F" w:rsidRPr="001D66DC" w:rsidSect="00FC58D3">
          <w:type w:val="continuous"/>
          <w:pgSz w:w="12240" w:h="15840"/>
          <w:pgMar w:top="284" w:right="1134" w:bottom="567" w:left="1134" w:header="720" w:footer="720" w:gutter="0"/>
          <w:cols w:space="720"/>
          <w:noEndnote/>
        </w:sectPr>
      </w:pPr>
    </w:p>
    <w:p w:rsidR="00586E3F" w:rsidRPr="00652377" w:rsidRDefault="00586E3F" w:rsidP="00385F8A">
      <w:pPr>
        <w:tabs>
          <w:tab w:val="left" w:pos="6630"/>
          <w:tab w:val="left" w:pos="7530"/>
        </w:tabs>
        <w:jc w:val="right"/>
        <w:rPr>
          <w:rFonts w:asciiTheme="minorHAnsi" w:hAnsiTheme="minorHAnsi" w:cstheme="minorHAnsi"/>
        </w:rPr>
      </w:pPr>
    </w:p>
    <w:sectPr w:rsidR="00586E3F" w:rsidRPr="00652377" w:rsidSect="00586E3F">
      <w:type w:val="continuous"/>
      <w:pgSz w:w="12240" w:h="15840"/>
      <w:pgMar w:top="28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8E" w:rsidRDefault="00EB708E">
      <w:r>
        <w:separator/>
      </w:r>
    </w:p>
  </w:endnote>
  <w:endnote w:type="continuationSeparator" w:id="1">
    <w:p w:rsidR="00EB708E" w:rsidRDefault="00EB708E">
      <w:r>
        <w:continuationSeparator/>
      </w:r>
    </w:p>
  </w:endnote>
  <w:endnote w:type="continuationNotice" w:id="2">
    <w:p w:rsidR="00EB708E" w:rsidRDefault="00EB708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568638"/>
      <w:docPartObj>
        <w:docPartGallery w:val="Page Numbers (Bottom of Page)"/>
        <w:docPartUnique/>
      </w:docPartObj>
    </w:sdtPr>
    <w:sdtContent>
      <w:p w:rsidR="00994CBC" w:rsidRDefault="00827662">
        <w:pPr>
          <w:pStyle w:val="Pidipagina"/>
          <w:jc w:val="center"/>
        </w:pPr>
        <w:r>
          <w:fldChar w:fldCharType="begin"/>
        </w:r>
        <w:r w:rsidR="00994CBC">
          <w:instrText>PAGE   \* MERGEFORMAT</w:instrText>
        </w:r>
        <w:r>
          <w:fldChar w:fldCharType="separate"/>
        </w:r>
        <w:r w:rsidR="00096142">
          <w:rPr>
            <w:noProof/>
          </w:rPr>
          <w:t>1</w:t>
        </w:r>
        <w:r>
          <w:fldChar w:fldCharType="end"/>
        </w:r>
      </w:p>
    </w:sdtContent>
  </w:sdt>
  <w:p w:rsidR="00994CBC" w:rsidRDefault="00994C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8E" w:rsidRDefault="00EB708E">
      <w:r>
        <w:separator/>
      </w:r>
    </w:p>
  </w:footnote>
  <w:footnote w:type="continuationSeparator" w:id="1">
    <w:p w:rsidR="00EB708E" w:rsidRDefault="00EB708E">
      <w:r>
        <w:continuationSeparator/>
      </w:r>
    </w:p>
  </w:footnote>
  <w:footnote w:type="continuationNotice" w:id="2">
    <w:p w:rsidR="00EB708E" w:rsidRDefault="00EB70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8EB"/>
    <w:multiLevelType w:val="multilevel"/>
    <w:tmpl w:val="7CD0A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22E48"/>
    <w:multiLevelType w:val="multilevel"/>
    <w:tmpl w:val="727C7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E699D"/>
    <w:multiLevelType w:val="hybridMultilevel"/>
    <w:tmpl w:val="EA3CC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54979"/>
    <w:multiLevelType w:val="hybridMultilevel"/>
    <w:tmpl w:val="453C8DA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321E2"/>
    <w:multiLevelType w:val="multilevel"/>
    <w:tmpl w:val="29A89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B11B50"/>
    <w:multiLevelType w:val="multilevel"/>
    <w:tmpl w:val="F2009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D769FA"/>
    <w:multiLevelType w:val="multilevel"/>
    <w:tmpl w:val="D4ECF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B4121A"/>
    <w:multiLevelType w:val="multilevel"/>
    <w:tmpl w:val="2F3C6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2705B7"/>
    <w:multiLevelType w:val="hybridMultilevel"/>
    <w:tmpl w:val="32903486"/>
    <w:lvl w:ilvl="0" w:tplc="E940DF6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6366C"/>
    <w:multiLevelType w:val="multilevel"/>
    <w:tmpl w:val="F306B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C51650"/>
    <w:multiLevelType w:val="multilevel"/>
    <w:tmpl w:val="7E62D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F24DD3"/>
    <w:multiLevelType w:val="multilevel"/>
    <w:tmpl w:val="B0D0A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EA3BC4"/>
    <w:multiLevelType w:val="hybridMultilevel"/>
    <w:tmpl w:val="EA3CC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B166D"/>
    <w:multiLevelType w:val="multilevel"/>
    <w:tmpl w:val="2CD8B7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5F4B5D"/>
    <w:multiLevelType w:val="hybridMultilevel"/>
    <w:tmpl w:val="EA3CC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2A0E1B"/>
    <w:multiLevelType w:val="hybridMultilevel"/>
    <w:tmpl w:val="13E6BB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3C4D80"/>
    <w:multiLevelType w:val="multilevel"/>
    <w:tmpl w:val="E19CB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6B10DC"/>
    <w:multiLevelType w:val="multilevel"/>
    <w:tmpl w:val="F3EEB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65588D"/>
    <w:multiLevelType w:val="multilevel"/>
    <w:tmpl w:val="AA621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D4397"/>
    <w:multiLevelType w:val="multilevel"/>
    <w:tmpl w:val="6C988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BB0F07"/>
    <w:multiLevelType w:val="hybridMultilevel"/>
    <w:tmpl w:val="0436E9B4"/>
    <w:lvl w:ilvl="0" w:tplc="7C92767C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491370"/>
    <w:multiLevelType w:val="multilevel"/>
    <w:tmpl w:val="BB3A1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8C0EE7"/>
    <w:multiLevelType w:val="multilevel"/>
    <w:tmpl w:val="B492F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761338"/>
    <w:multiLevelType w:val="multilevel"/>
    <w:tmpl w:val="239EF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5F2781"/>
    <w:multiLevelType w:val="hybridMultilevel"/>
    <w:tmpl w:val="713EE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429B1"/>
    <w:multiLevelType w:val="hybridMultilevel"/>
    <w:tmpl w:val="CCDA607A"/>
    <w:lvl w:ilvl="0" w:tplc="0F78F0C8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28119C"/>
    <w:multiLevelType w:val="multilevel"/>
    <w:tmpl w:val="994EB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52067A"/>
    <w:multiLevelType w:val="hybridMultilevel"/>
    <w:tmpl w:val="926805EE"/>
    <w:lvl w:ilvl="0" w:tplc="425C2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95910"/>
    <w:multiLevelType w:val="hybridMultilevel"/>
    <w:tmpl w:val="EAA2E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821A53"/>
    <w:multiLevelType w:val="multilevel"/>
    <w:tmpl w:val="2E1C7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EA2C4F"/>
    <w:multiLevelType w:val="multilevel"/>
    <w:tmpl w:val="FDC2A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6015404"/>
    <w:multiLevelType w:val="multilevel"/>
    <w:tmpl w:val="D6CE3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6552DC"/>
    <w:multiLevelType w:val="hybridMultilevel"/>
    <w:tmpl w:val="F0A80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145C37"/>
    <w:multiLevelType w:val="hybridMultilevel"/>
    <w:tmpl w:val="3322203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CA0B5A"/>
    <w:multiLevelType w:val="multilevel"/>
    <w:tmpl w:val="745A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E737D2"/>
    <w:multiLevelType w:val="multilevel"/>
    <w:tmpl w:val="603C6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84292C"/>
    <w:multiLevelType w:val="multilevel"/>
    <w:tmpl w:val="6EE4B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B54D9B"/>
    <w:multiLevelType w:val="multilevel"/>
    <w:tmpl w:val="EA6CF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334A01"/>
    <w:multiLevelType w:val="multilevel"/>
    <w:tmpl w:val="840E9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D971CA"/>
    <w:multiLevelType w:val="multilevel"/>
    <w:tmpl w:val="66A8B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F504F2"/>
    <w:multiLevelType w:val="hybridMultilevel"/>
    <w:tmpl w:val="BA20F1D4"/>
    <w:lvl w:ilvl="0" w:tplc="B0FC6AF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C6A86"/>
    <w:multiLevelType w:val="multilevel"/>
    <w:tmpl w:val="CA62A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E41ED8"/>
    <w:multiLevelType w:val="hybridMultilevel"/>
    <w:tmpl w:val="E4A66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443C4"/>
    <w:multiLevelType w:val="multilevel"/>
    <w:tmpl w:val="15581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211AB3"/>
    <w:multiLevelType w:val="multilevel"/>
    <w:tmpl w:val="D382D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"/>
  </w:num>
  <w:num w:numId="3">
    <w:abstractNumId w:val="41"/>
  </w:num>
  <w:num w:numId="4">
    <w:abstractNumId w:val="39"/>
  </w:num>
  <w:num w:numId="5">
    <w:abstractNumId w:val="23"/>
  </w:num>
  <w:num w:numId="6">
    <w:abstractNumId w:val="5"/>
  </w:num>
  <w:num w:numId="7">
    <w:abstractNumId w:val="21"/>
  </w:num>
  <w:num w:numId="8">
    <w:abstractNumId w:val="18"/>
  </w:num>
  <w:num w:numId="9">
    <w:abstractNumId w:val="9"/>
  </w:num>
  <w:num w:numId="10">
    <w:abstractNumId w:val="35"/>
  </w:num>
  <w:num w:numId="11">
    <w:abstractNumId w:val="6"/>
  </w:num>
  <w:num w:numId="12">
    <w:abstractNumId w:val="10"/>
  </w:num>
  <w:num w:numId="13">
    <w:abstractNumId w:val="43"/>
  </w:num>
  <w:num w:numId="14">
    <w:abstractNumId w:val="38"/>
  </w:num>
  <w:num w:numId="15">
    <w:abstractNumId w:val="31"/>
  </w:num>
  <w:num w:numId="16">
    <w:abstractNumId w:val="22"/>
  </w:num>
  <w:num w:numId="17">
    <w:abstractNumId w:val="26"/>
  </w:num>
  <w:num w:numId="18">
    <w:abstractNumId w:val="37"/>
  </w:num>
  <w:num w:numId="19">
    <w:abstractNumId w:val="17"/>
  </w:num>
  <w:num w:numId="20">
    <w:abstractNumId w:val="30"/>
  </w:num>
  <w:num w:numId="21">
    <w:abstractNumId w:val="36"/>
  </w:num>
  <w:num w:numId="22">
    <w:abstractNumId w:val="4"/>
  </w:num>
  <w:num w:numId="23">
    <w:abstractNumId w:val="0"/>
  </w:num>
  <w:num w:numId="24">
    <w:abstractNumId w:val="7"/>
  </w:num>
  <w:num w:numId="25">
    <w:abstractNumId w:val="29"/>
  </w:num>
  <w:num w:numId="26">
    <w:abstractNumId w:val="16"/>
  </w:num>
  <w:num w:numId="27">
    <w:abstractNumId w:val="11"/>
  </w:num>
  <w:num w:numId="28">
    <w:abstractNumId w:val="44"/>
  </w:num>
  <w:num w:numId="29">
    <w:abstractNumId w:val="19"/>
  </w:num>
  <w:num w:numId="30">
    <w:abstractNumId w:val="13"/>
  </w:num>
  <w:num w:numId="31">
    <w:abstractNumId w:val="15"/>
  </w:num>
  <w:num w:numId="32">
    <w:abstractNumId w:val="24"/>
  </w:num>
  <w:num w:numId="33">
    <w:abstractNumId w:val="32"/>
  </w:num>
  <w:num w:numId="34">
    <w:abstractNumId w:val="25"/>
  </w:num>
  <w:num w:numId="35">
    <w:abstractNumId w:val="28"/>
  </w:num>
  <w:num w:numId="36">
    <w:abstractNumId w:val="42"/>
  </w:num>
  <w:num w:numId="37">
    <w:abstractNumId w:val="3"/>
  </w:num>
  <w:num w:numId="38">
    <w:abstractNumId w:val="2"/>
  </w:num>
  <w:num w:numId="39">
    <w:abstractNumId w:val="14"/>
  </w:num>
  <w:num w:numId="40">
    <w:abstractNumId w:val="27"/>
  </w:num>
  <w:num w:numId="41">
    <w:abstractNumId w:val="40"/>
  </w:num>
  <w:num w:numId="42">
    <w:abstractNumId w:val="33"/>
  </w:num>
  <w:num w:numId="43">
    <w:abstractNumId w:val="12"/>
  </w:num>
  <w:num w:numId="44">
    <w:abstractNumId w:val="20"/>
  </w:num>
  <w:num w:numId="45">
    <w:abstractNumId w:val="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7146"/>
    <w:rsid w:val="00001286"/>
    <w:rsid w:val="00021575"/>
    <w:rsid w:val="00023507"/>
    <w:rsid w:val="0004201D"/>
    <w:rsid w:val="00042D2D"/>
    <w:rsid w:val="00047E7A"/>
    <w:rsid w:val="0005426A"/>
    <w:rsid w:val="00080272"/>
    <w:rsid w:val="000960BB"/>
    <w:rsid w:val="00096142"/>
    <w:rsid w:val="000A3BC4"/>
    <w:rsid w:val="000A7088"/>
    <w:rsid w:val="000A78F4"/>
    <w:rsid w:val="000B6593"/>
    <w:rsid w:val="000C22D2"/>
    <w:rsid w:val="000E4666"/>
    <w:rsid w:val="000E73B0"/>
    <w:rsid w:val="000E7E2C"/>
    <w:rsid w:val="000F0B2F"/>
    <w:rsid w:val="000F64A7"/>
    <w:rsid w:val="00100D4D"/>
    <w:rsid w:val="00101171"/>
    <w:rsid w:val="00101E70"/>
    <w:rsid w:val="00114EB9"/>
    <w:rsid w:val="00121D67"/>
    <w:rsid w:val="00130F09"/>
    <w:rsid w:val="00136F53"/>
    <w:rsid w:val="00147120"/>
    <w:rsid w:val="00154E64"/>
    <w:rsid w:val="00155666"/>
    <w:rsid w:val="001633E0"/>
    <w:rsid w:val="00167C2F"/>
    <w:rsid w:val="0017140F"/>
    <w:rsid w:val="00171D7E"/>
    <w:rsid w:val="001753DC"/>
    <w:rsid w:val="001900F7"/>
    <w:rsid w:val="00195FF4"/>
    <w:rsid w:val="00196851"/>
    <w:rsid w:val="001A2F76"/>
    <w:rsid w:val="001B0483"/>
    <w:rsid w:val="001B7146"/>
    <w:rsid w:val="001C098C"/>
    <w:rsid w:val="001C1B4D"/>
    <w:rsid w:val="001C34B6"/>
    <w:rsid w:val="001C3763"/>
    <w:rsid w:val="001C3894"/>
    <w:rsid w:val="001D2208"/>
    <w:rsid w:val="001D66DC"/>
    <w:rsid w:val="001E043B"/>
    <w:rsid w:val="001F66CD"/>
    <w:rsid w:val="001F718E"/>
    <w:rsid w:val="00202FAB"/>
    <w:rsid w:val="00224790"/>
    <w:rsid w:val="00226E95"/>
    <w:rsid w:val="0022773E"/>
    <w:rsid w:val="00237716"/>
    <w:rsid w:val="00251390"/>
    <w:rsid w:val="00254123"/>
    <w:rsid w:val="00256B80"/>
    <w:rsid w:val="00272C2C"/>
    <w:rsid w:val="00273D35"/>
    <w:rsid w:val="00274151"/>
    <w:rsid w:val="00276F96"/>
    <w:rsid w:val="002B06C9"/>
    <w:rsid w:val="002C42A8"/>
    <w:rsid w:val="002D11D1"/>
    <w:rsid w:val="002D3D87"/>
    <w:rsid w:val="002E3855"/>
    <w:rsid w:val="0032451B"/>
    <w:rsid w:val="00326377"/>
    <w:rsid w:val="003268EC"/>
    <w:rsid w:val="003318C5"/>
    <w:rsid w:val="003323A9"/>
    <w:rsid w:val="00332F5A"/>
    <w:rsid w:val="00340E54"/>
    <w:rsid w:val="0034106C"/>
    <w:rsid w:val="00346FD9"/>
    <w:rsid w:val="00353607"/>
    <w:rsid w:val="00356918"/>
    <w:rsid w:val="00372798"/>
    <w:rsid w:val="00373196"/>
    <w:rsid w:val="003759B9"/>
    <w:rsid w:val="0038443F"/>
    <w:rsid w:val="00385F8A"/>
    <w:rsid w:val="00385FFA"/>
    <w:rsid w:val="0039111A"/>
    <w:rsid w:val="003970FA"/>
    <w:rsid w:val="003C46DF"/>
    <w:rsid w:val="003E518C"/>
    <w:rsid w:val="003F0032"/>
    <w:rsid w:val="003F33E3"/>
    <w:rsid w:val="00412F3B"/>
    <w:rsid w:val="00420C42"/>
    <w:rsid w:val="00434E75"/>
    <w:rsid w:val="0044246A"/>
    <w:rsid w:val="00451A40"/>
    <w:rsid w:val="00454D50"/>
    <w:rsid w:val="00466699"/>
    <w:rsid w:val="00473B2D"/>
    <w:rsid w:val="004743A9"/>
    <w:rsid w:val="004760C9"/>
    <w:rsid w:val="004861EA"/>
    <w:rsid w:val="00491052"/>
    <w:rsid w:val="00492459"/>
    <w:rsid w:val="00494FB9"/>
    <w:rsid w:val="00497946"/>
    <w:rsid w:val="004A01AA"/>
    <w:rsid w:val="004A2894"/>
    <w:rsid w:val="004C231C"/>
    <w:rsid w:val="004C2BDD"/>
    <w:rsid w:val="004C6444"/>
    <w:rsid w:val="004D61E6"/>
    <w:rsid w:val="004E1553"/>
    <w:rsid w:val="004E18F4"/>
    <w:rsid w:val="00510CF7"/>
    <w:rsid w:val="005168DC"/>
    <w:rsid w:val="00517606"/>
    <w:rsid w:val="0052167C"/>
    <w:rsid w:val="005246BC"/>
    <w:rsid w:val="00532C1C"/>
    <w:rsid w:val="00563D5D"/>
    <w:rsid w:val="0057620D"/>
    <w:rsid w:val="005802BF"/>
    <w:rsid w:val="00586E3F"/>
    <w:rsid w:val="00590139"/>
    <w:rsid w:val="005909D1"/>
    <w:rsid w:val="005937AF"/>
    <w:rsid w:val="005F081F"/>
    <w:rsid w:val="005F2985"/>
    <w:rsid w:val="005F342F"/>
    <w:rsid w:val="005F7525"/>
    <w:rsid w:val="006006F1"/>
    <w:rsid w:val="00603624"/>
    <w:rsid w:val="00617DF4"/>
    <w:rsid w:val="006261EB"/>
    <w:rsid w:val="006278E1"/>
    <w:rsid w:val="00647EAD"/>
    <w:rsid w:val="00652377"/>
    <w:rsid w:val="00653606"/>
    <w:rsid w:val="00654E63"/>
    <w:rsid w:val="006558FC"/>
    <w:rsid w:val="00674F7D"/>
    <w:rsid w:val="006A2A2F"/>
    <w:rsid w:val="006A7D94"/>
    <w:rsid w:val="006B1566"/>
    <w:rsid w:val="006B270B"/>
    <w:rsid w:val="006B2EBA"/>
    <w:rsid w:val="006B7D54"/>
    <w:rsid w:val="006C4561"/>
    <w:rsid w:val="006D3975"/>
    <w:rsid w:val="006D5F25"/>
    <w:rsid w:val="006E35B6"/>
    <w:rsid w:val="006E4B32"/>
    <w:rsid w:val="00701F83"/>
    <w:rsid w:val="00703197"/>
    <w:rsid w:val="00705978"/>
    <w:rsid w:val="0071277F"/>
    <w:rsid w:val="0071431F"/>
    <w:rsid w:val="0071552E"/>
    <w:rsid w:val="00720989"/>
    <w:rsid w:val="0072114C"/>
    <w:rsid w:val="0072191E"/>
    <w:rsid w:val="00742DD0"/>
    <w:rsid w:val="00753BA0"/>
    <w:rsid w:val="00760BE9"/>
    <w:rsid w:val="007635DC"/>
    <w:rsid w:val="00765E26"/>
    <w:rsid w:val="007824D7"/>
    <w:rsid w:val="007872A1"/>
    <w:rsid w:val="007946AB"/>
    <w:rsid w:val="00795641"/>
    <w:rsid w:val="007A05D4"/>
    <w:rsid w:val="007A3812"/>
    <w:rsid w:val="007B4811"/>
    <w:rsid w:val="007D5D74"/>
    <w:rsid w:val="007F74C9"/>
    <w:rsid w:val="00802C0A"/>
    <w:rsid w:val="00805A0D"/>
    <w:rsid w:val="008200C2"/>
    <w:rsid w:val="00821329"/>
    <w:rsid w:val="00823864"/>
    <w:rsid w:val="00827662"/>
    <w:rsid w:val="00842B26"/>
    <w:rsid w:val="008467AE"/>
    <w:rsid w:val="00847309"/>
    <w:rsid w:val="00852E9E"/>
    <w:rsid w:val="00856080"/>
    <w:rsid w:val="00856E05"/>
    <w:rsid w:val="00861185"/>
    <w:rsid w:val="00875483"/>
    <w:rsid w:val="0088460D"/>
    <w:rsid w:val="008847AA"/>
    <w:rsid w:val="00884F18"/>
    <w:rsid w:val="00887F88"/>
    <w:rsid w:val="00893F9E"/>
    <w:rsid w:val="008A0386"/>
    <w:rsid w:val="008A1626"/>
    <w:rsid w:val="008A6462"/>
    <w:rsid w:val="008A6602"/>
    <w:rsid w:val="008B2D1A"/>
    <w:rsid w:val="008B58FB"/>
    <w:rsid w:val="008D7876"/>
    <w:rsid w:val="008E0FC8"/>
    <w:rsid w:val="008F17FC"/>
    <w:rsid w:val="008F79BE"/>
    <w:rsid w:val="00907385"/>
    <w:rsid w:val="0092199B"/>
    <w:rsid w:val="00937450"/>
    <w:rsid w:val="009629D0"/>
    <w:rsid w:val="00967482"/>
    <w:rsid w:val="0097286C"/>
    <w:rsid w:val="00976941"/>
    <w:rsid w:val="00985105"/>
    <w:rsid w:val="00990289"/>
    <w:rsid w:val="0099468B"/>
    <w:rsid w:val="00994CBC"/>
    <w:rsid w:val="00996AD0"/>
    <w:rsid w:val="009B0F79"/>
    <w:rsid w:val="009B7692"/>
    <w:rsid w:val="009C4FA1"/>
    <w:rsid w:val="009C519E"/>
    <w:rsid w:val="009D07A7"/>
    <w:rsid w:val="009E2D1B"/>
    <w:rsid w:val="009F1AFC"/>
    <w:rsid w:val="009F2269"/>
    <w:rsid w:val="009F4CB8"/>
    <w:rsid w:val="009F5407"/>
    <w:rsid w:val="009F5D7F"/>
    <w:rsid w:val="00A031E9"/>
    <w:rsid w:val="00A05476"/>
    <w:rsid w:val="00A10443"/>
    <w:rsid w:val="00A12B42"/>
    <w:rsid w:val="00A5540A"/>
    <w:rsid w:val="00A664DE"/>
    <w:rsid w:val="00A66686"/>
    <w:rsid w:val="00A7234A"/>
    <w:rsid w:val="00A72E2F"/>
    <w:rsid w:val="00A83DBE"/>
    <w:rsid w:val="00AA04B4"/>
    <w:rsid w:val="00AA4910"/>
    <w:rsid w:val="00AC6F93"/>
    <w:rsid w:val="00AD551C"/>
    <w:rsid w:val="00AD678A"/>
    <w:rsid w:val="00AE0CEB"/>
    <w:rsid w:val="00AE3B5C"/>
    <w:rsid w:val="00AF374E"/>
    <w:rsid w:val="00B11BBA"/>
    <w:rsid w:val="00B168FE"/>
    <w:rsid w:val="00B21317"/>
    <w:rsid w:val="00B239E2"/>
    <w:rsid w:val="00B24C8E"/>
    <w:rsid w:val="00B32903"/>
    <w:rsid w:val="00B42D55"/>
    <w:rsid w:val="00B71C3D"/>
    <w:rsid w:val="00B7387C"/>
    <w:rsid w:val="00B845B1"/>
    <w:rsid w:val="00B84691"/>
    <w:rsid w:val="00B86B41"/>
    <w:rsid w:val="00B91A75"/>
    <w:rsid w:val="00BB301F"/>
    <w:rsid w:val="00BD23A7"/>
    <w:rsid w:val="00BE2CA1"/>
    <w:rsid w:val="00BF3A2A"/>
    <w:rsid w:val="00BF690F"/>
    <w:rsid w:val="00C17DB1"/>
    <w:rsid w:val="00C24043"/>
    <w:rsid w:val="00C27DE6"/>
    <w:rsid w:val="00C317E4"/>
    <w:rsid w:val="00C3644B"/>
    <w:rsid w:val="00C41369"/>
    <w:rsid w:val="00C50A15"/>
    <w:rsid w:val="00C650D3"/>
    <w:rsid w:val="00C67754"/>
    <w:rsid w:val="00C800B2"/>
    <w:rsid w:val="00C91217"/>
    <w:rsid w:val="00C97F66"/>
    <w:rsid w:val="00CA2B5C"/>
    <w:rsid w:val="00CA6314"/>
    <w:rsid w:val="00CA7526"/>
    <w:rsid w:val="00CB221A"/>
    <w:rsid w:val="00CB5BB3"/>
    <w:rsid w:val="00CC15F0"/>
    <w:rsid w:val="00CC2A05"/>
    <w:rsid w:val="00CD06DA"/>
    <w:rsid w:val="00CD211A"/>
    <w:rsid w:val="00CE33EF"/>
    <w:rsid w:val="00CE5C03"/>
    <w:rsid w:val="00CF0781"/>
    <w:rsid w:val="00D02F1F"/>
    <w:rsid w:val="00D069A8"/>
    <w:rsid w:val="00D07562"/>
    <w:rsid w:val="00D12F76"/>
    <w:rsid w:val="00D24FA0"/>
    <w:rsid w:val="00D3635D"/>
    <w:rsid w:val="00D40476"/>
    <w:rsid w:val="00D46421"/>
    <w:rsid w:val="00D54524"/>
    <w:rsid w:val="00D76778"/>
    <w:rsid w:val="00D811DE"/>
    <w:rsid w:val="00D82443"/>
    <w:rsid w:val="00D87A97"/>
    <w:rsid w:val="00D95D7E"/>
    <w:rsid w:val="00D96000"/>
    <w:rsid w:val="00DA0586"/>
    <w:rsid w:val="00DA2CA4"/>
    <w:rsid w:val="00DB0A39"/>
    <w:rsid w:val="00DB7A3C"/>
    <w:rsid w:val="00DD2D16"/>
    <w:rsid w:val="00DD3097"/>
    <w:rsid w:val="00DF2BC6"/>
    <w:rsid w:val="00E001A5"/>
    <w:rsid w:val="00E23274"/>
    <w:rsid w:val="00E2788F"/>
    <w:rsid w:val="00E35085"/>
    <w:rsid w:val="00E477AD"/>
    <w:rsid w:val="00E51796"/>
    <w:rsid w:val="00E75385"/>
    <w:rsid w:val="00E83287"/>
    <w:rsid w:val="00E8376A"/>
    <w:rsid w:val="00E86FC4"/>
    <w:rsid w:val="00EB265D"/>
    <w:rsid w:val="00EB6D4F"/>
    <w:rsid w:val="00EB708E"/>
    <w:rsid w:val="00EC57F9"/>
    <w:rsid w:val="00ED65F7"/>
    <w:rsid w:val="00EE09A6"/>
    <w:rsid w:val="00EF3F7A"/>
    <w:rsid w:val="00F00E9C"/>
    <w:rsid w:val="00F11C17"/>
    <w:rsid w:val="00F17574"/>
    <w:rsid w:val="00F17B87"/>
    <w:rsid w:val="00F24A8C"/>
    <w:rsid w:val="00F34602"/>
    <w:rsid w:val="00F364EA"/>
    <w:rsid w:val="00F40B3F"/>
    <w:rsid w:val="00F52ADC"/>
    <w:rsid w:val="00F54C2A"/>
    <w:rsid w:val="00F63206"/>
    <w:rsid w:val="00F77A95"/>
    <w:rsid w:val="00F91CC6"/>
    <w:rsid w:val="00FA0617"/>
    <w:rsid w:val="00FA3769"/>
    <w:rsid w:val="00FA3CB6"/>
    <w:rsid w:val="00FA3E39"/>
    <w:rsid w:val="00FC58D3"/>
    <w:rsid w:val="00FF1013"/>
    <w:rsid w:val="00FF1047"/>
    <w:rsid w:val="00FF409B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C1C"/>
    <w:rPr>
      <w:sz w:val="24"/>
      <w:szCs w:val="24"/>
    </w:rPr>
  </w:style>
  <w:style w:type="paragraph" w:styleId="Titolo1">
    <w:name w:val="heading 1"/>
    <w:basedOn w:val="Normale"/>
    <w:next w:val="Normale"/>
    <w:qFormat/>
    <w:rsid w:val="00827662"/>
    <w:pPr>
      <w:keepNext/>
      <w:widowControl w:val="0"/>
      <w:autoSpaceDE w:val="0"/>
      <w:autoSpaceDN w:val="0"/>
      <w:adjustRightInd w:val="0"/>
      <w:ind w:left="4320" w:firstLine="720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0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12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00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0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uiPriority w:val="99"/>
    <w:rsid w:val="00827662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customStyle="1" w:styleId="Collegamentoipertestuale1">
    <w:name w:val="Collegamento ipertestuale1"/>
    <w:rsid w:val="00827662"/>
    <w:rPr>
      <w:color w:val="0000FF"/>
      <w:u w:val="single"/>
    </w:rPr>
  </w:style>
  <w:style w:type="paragraph" w:styleId="Corpodeltesto">
    <w:name w:val="Body Text"/>
    <w:basedOn w:val="Normale"/>
    <w:semiHidden/>
    <w:rsid w:val="00827662"/>
    <w:pPr>
      <w:widowControl w:val="0"/>
      <w:autoSpaceDE w:val="0"/>
      <w:autoSpaceDN w:val="0"/>
      <w:adjustRightInd w:val="0"/>
      <w:spacing w:line="550" w:lineRule="atLeast"/>
    </w:pPr>
    <w:rPr>
      <w:sz w:val="22"/>
      <w:szCs w:val="18"/>
    </w:rPr>
  </w:style>
  <w:style w:type="character" w:styleId="Collegamentoipertestuale">
    <w:name w:val="Hyperlink"/>
    <w:uiPriority w:val="99"/>
    <w:rsid w:val="009E2D1B"/>
    <w:rPr>
      <w:color w:val="0000FF"/>
      <w:u w:val="single"/>
    </w:rPr>
  </w:style>
  <w:style w:type="character" w:customStyle="1" w:styleId="Collegamentoipertestuale10">
    <w:name w:val="Collegamento ipertestuale1"/>
    <w:rsid w:val="009E2D1B"/>
    <w:rPr>
      <w:color w:val="0000FF"/>
      <w:sz w:val="20"/>
      <w:u w:val="single"/>
    </w:rPr>
  </w:style>
  <w:style w:type="paragraph" w:customStyle="1" w:styleId="Default">
    <w:name w:val="Default"/>
    <w:basedOn w:val="Normale"/>
    <w:rsid w:val="009E2D1B"/>
    <w:pPr>
      <w:suppressAutoHyphens/>
      <w:autoSpaceDE w:val="0"/>
    </w:pPr>
    <w:rPr>
      <w:rFonts w:ascii="Calibri" w:eastAsia="Calibri" w:hAnsi="Calibri" w:cs="Calibri"/>
      <w:color w:val="000000"/>
      <w:lang w:eastAsia="ar-SA"/>
    </w:rPr>
  </w:style>
  <w:style w:type="paragraph" w:styleId="Titolo">
    <w:name w:val="Title"/>
    <w:basedOn w:val="Normale"/>
    <w:link w:val="TitoloCarattere"/>
    <w:qFormat/>
    <w:rsid w:val="00E001A5"/>
    <w:pPr>
      <w:spacing w:line="360" w:lineRule="auto"/>
      <w:jc w:val="center"/>
    </w:pPr>
    <w:rPr>
      <w:i/>
      <w:iCs/>
      <w:sz w:val="28"/>
    </w:rPr>
  </w:style>
  <w:style w:type="character" w:customStyle="1" w:styleId="TitoloCarattere">
    <w:name w:val="Titolo Carattere"/>
    <w:link w:val="Titolo"/>
    <w:rsid w:val="00E001A5"/>
    <w:rPr>
      <w:i/>
      <w:iCs/>
      <w:sz w:val="28"/>
      <w:szCs w:val="24"/>
    </w:rPr>
  </w:style>
  <w:style w:type="character" w:customStyle="1" w:styleId="Titolo3Carattere">
    <w:name w:val="Titolo 3 Carattere"/>
    <w:link w:val="Titolo3"/>
    <w:uiPriority w:val="9"/>
    <w:rsid w:val="00C912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llegamentoipertestuale2">
    <w:name w:val="Collegamento ipertestuale2"/>
    <w:uiPriority w:val="99"/>
    <w:rsid w:val="00C9121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081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color w:val="000000"/>
      <w:spacing w:val="10"/>
      <w:sz w:val="22"/>
      <w:szCs w:val="22"/>
    </w:rPr>
  </w:style>
  <w:style w:type="character" w:customStyle="1" w:styleId="Collegamentoipertestuale3">
    <w:name w:val="Collegamento ipertestuale3"/>
    <w:uiPriority w:val="99"/>
    <w:rsid w:val="005F081F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F081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F081F"/>
    <w:rPr>
      <w:sz w:val="24"/>
      <w:szCs w:val="24"/>
    </w:rPr>
  </w:style>
  <w:style w:type="character" w:customStyle="1" w:styleId="StileArialNarrow">
    <w:name w:val="Stile Arial Narrow"/>
    <w:uiPriority w:val="99"/>
    <w:rsid w:val="005F081F"/>
    <w:rPr>
      <w:rFonts w:ascii="Arial Narrow" w:hAnsi="Arial Narrow" w:cs="Arial Narrow"/>
      <w:sz w:val="24"/>
      <w:szCs w:val="24"/>
    </w:rPr>
  </w:style>
  <w:style w:type="paragraph" w:styleId="Nessunaspaziatura">
    <w:name w:val="No Spacing"/>
    <w:uiPriority w:val="1"/>
    <w:qFormat/>
    <w:rsid w:val="00EE09A6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D02F1F"/>
    <w:pPr>
      <w:widowControl w:val="0"/>
      <w:tabs>
        <w:tab w:val="center" w:pos="4819"/>
        <w:tab w:val="right" w:pos="9638"/>
      </w:tabs>
      <w:suppressAutoHyphens/>
    </w:pPr>
    <w:rPr>
      <w:rFonts w:ascii="Tahoma" w:eastAsia="Albany AMT" w:hAnsi="Tahoma"/>
      <w:lang w:eastAsia="ar-SA"/>
    </w:rPr>
  </w:style>
  <w:style w:type="character" w:customStyle="1" w:styleId="IntestazioneCarattere">
    <w:name w:val="Intestazione Carattere"/>
    <w:link w:val="Intestazione"/>
    <w:rsid w:val="00D02F1F"/>
    <w:rPr>
      <w:rFonts w:ascii="Tahoma" w:eastAsia="Albany AMT" w:hAnsi="Tahoma"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8200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8200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8200C2"/>
    <w:rPr>
      <w:rFonts w:ascii="Calibri" w:eastAsia="Times New Roman" w:hAnsi="Calibri" w:cs="Times New Roman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200C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8200C2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200C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200C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4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4246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unhideWhenUsed/>
    <w:rsid w:val="00714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C800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0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bettidelibero.webex.com/meet/rosalba.bianchi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AD13-E15E-47DF-A139-CDFFD5E0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Aqumo lì —————————p^ ^</vt:lpstr>
    </vt:vector>
  </TitlesOfParts>
  <Company>STUDIO DI INGEGNERIA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Aqumo lì —————————p^ ^</dc:title>
  <dc:creator>Dott. Ing. Gaetano Capuano</dc:creator>
  <cp:lastModifiedBy>dsga</cp:lastModifiedBy>
  <cp:revision>41</cp:revision>
  <cp:lastPrinted>2022-03-21T09:15:00Z</cp:lastPrinted>
  <dcterms:created xsi:type="dcterms:W3CDTF">2022-03-21T08:33:00Z</dcterms:created>
  <dcterms:modified xsi:type="dcterms:W3CDTF">2023-06-25T14:41:00Z</dcterms:modified>
</cp:coreProperties>
</file>