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9D7" w:rsidRDefault="00005CB5" w:rsidP="00005CB5">
      <w:pPr>
        <w:jc w:val="center"/>
      </w:pPr>
      <w:r w:rsidRPr="00005CB5">
        <w:rPr>
          <w:noProof/>
          <w:lang w:eastAsia="it-IT"/>
        </w:rPr>
        <w:drawing>
          <wp:inline distT="0" distB="0" distL="0" distR="0">
            <wp:extent cx="485775" cy="504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p>
    <w:p w:rsidR="00005CB5" w:rsidRPr="00951683" w:rsidRDefault="00005CB5" w:rsidP="00005CB5">
      <w:pPr>
        <w:spacing w:after="0"/>
        <w:jc w:val="center"/>
        <w:rPr>
          <w:rFonts w:ascii="Tahoma" w:hAnsi="Tahoma" w:cs="Tahoma"/>
          <w:b/>
          <w:sz w:val="20"/>
          <w:szCs w:val="20"/>
        </w:rPr>
      </w:pPr>
      <w:r w:rsidRPr="00951683">
        <w:rPr>
          <w:rFonts w:ascii="Tahoma" w:hAnsi="Tahoma" w:cs="Tahoma"/>
          <w:b/>
          <w:noProof/>
          <w:sz w:val="20"/>
          <w:szCs w:val="20"/>
        </w:rPr>
        <w:t>Ministero dell'Istruzione</w:t>
      </w:r>
      <w:r>
        <w:rPr>
          <w:rFonts w:ascii="Tahoma" w:hAnsi="Tahoma" w:cs="Tahoma"/>
          <w:b/>
          <w:noProof/>
          <w:sz w:val="20"/>
          <w:szCs w:val="20"/>
        </w:rPr>
        <w:t xml:space="preserve"> </w:t>
      </w:r>
    </w:p>
    <w:p w:rsidR="00005CB5" w:rsidRPr="00951683" w:rsidRDefault="00005CB5" w:rsidP="00005CB5">
      <w:pPr>
        <w:spacing w:after="0"/>
        <w:jc w:val="center"/>
        <w:outlineLvl w:val="0"/>
        <w:rPr>
          <w:rFonts w:ascii="Tahoma" w:hAnsi="Tahoma" w:cs="Tahoma"/>
          <w:sz w:val="16"/>
          <w:szCs w:val="16"/>
        </w:rPr>
      </w:pPr>
      <w:r w:rsidRPr="00951683">
        <w:rPr>
          <w:rFonts w:ascii="Tahoma" w:hAnsi="Tahoma" w:cs="Tahoma"/>
          <w:sz w:val="16"/>
          <w:szCs w:val="16"/>
        </w:rPr>
        <w:t xml:space="preserve">UFFICIO SCOLASTICO REGIONALE PER </w:t>
      </w:r>
      <w:r w:rsidRPr="00951683">
        <w:rPr>
          <w:rFonts w:ascii="Tahoma" w:hAnsi="Tahoma" w:cs="Tahoma"/>
          <w:noProof/>
          <w:sz w:val="16"/>
          <w:szCs w:val="16"/>
        </w:rPr>
        <w:t>IL LAZIO</w:t>
      </w:r>
    </w:p>
    <w:p w:rsidR="00005CB5" w:rsidRDefault="00005CB5" w:rsidP="00005CB5">
      <w:pPr>
        <w:spacing w:after="0"/>
        <w:jc w:val="center"/>
        <w:outlineLvl w:val="0"/>
        <w:rPr>
          <w:rFonts w:ascii="Tahoma" w:hAnsi="Tahoma" w:cs="Tahoma"/>
          <w:noProof/>
          <w:sz w:val="40"/>
          <w:szCs w:val="40"/>
        </w:rPr>
      </w:pPr>
      <w:r w:rsidRPr="001953E4">
        <w:rPr>
          <w:rFonts w:ascii="Tahoma" w:hAnsi="Tahoma" w:cs="Tahoma"/>
          <w:b/>
          <w:noProof/>
        </w:rPr>
        <w:t>ISTITUTO</w:t>
      </w:r>
      <w:r>
        <w:rPr>
          <w:rFonts w:ascii="Tahoma" w:hAnsi="Tahoma" w:cs="Tahoma"/>
          <w:b/>
          <w:noProof/>
          <w:sz w:val="40"/>
          <w:szCs w:val="40"/>
        </w:rPr>
        <w:t xml:space="preserve"> </w:t>
      </w:r>
      <w:r w:rsidRPr="001953E4">
        <w:rPr>
          <w:rFonts w:ascii="Tahoma" w:hAnsi="Tahoma" w:cs="Tahoma"/>
          <w:b/>
          <w:noProof/>
        </w:rPr>
        <w:t>DI ISTRUZIONE SUPERIORE</w:t>
      </w:r>
      <w:r>
        <w:rPr>
          <w:rFonts w:ascii="Tahoma" w:hAnsi="Tahoma" w:cs="Tahoma"/>
          <w:b/>
          <w:noProof/>
        </w:rPr>
        <w:t xml:space="preserve"> “GOBETTI – DE LIBERO”</w:t>
      </w:r>
      <w:r w:rsidRPr="003C3AFA">
        <w:rPr>
          <w:rFonts w:ascii="Tahoma" w:hAnsi="Tahoma" w:cs="Tahoma"/>
          <w:noProof/>
          <w:sz w:val="40"/>
          <w:szCs w:val="40"/>
        </w:rPr>
        <w:t xml:space="preserve"> </w:t>
      </w:r>
    </w:p>
    <w:p w:rsidR="00005CB5" w:rsidRDefault="00005CB5" w:rsidP="00005CB5">
      <w:pPr>
        <w:spacing w:after="0"/>
        <w:jc w:val="center"/>
        <w:outlineLvl w:val="0"/>
        <w:rPr>
          <w:rFonts w:ascii="Tahoma" w:hAnsi="Tahoma" w:cs="Tahoma"/>
          <w:noProof/>
          <w:sz w:val="40"/>
          <w:szCs w:val="40"/>
        </w:rPr>
      </w:pPr>
    </w:p>
    <w:p w:rsidR="00005CB5" w:rsidRDefault="00005CB5" w:rsidP="00005CB5">
      <w:pPr>
        <w:pStyle w:val="Corpodeltesto"/>
        <w:rPr>
          <w:rFonts w:asciiTheme="minorHAnsi" w:hAnsiTheme="minorHAnsi" w:cstheme="minorHAnsi"/>
          <w:b/>
          <w:bCs/>
          <w:sz w:val="22"/>
          <w:szCs w:val="22"/>
        </w:rPr>
      </w:pPr>
      <w:r>
        <w:rPr>
          <w:rFonts w:asciiTheme="minorHAnsi" w:hAnsiTheme="minorHAnsi" w:cstheme="minorHAnsi"/>
          <w:b/>
          <w:bCs/>
          <w:sz w:val="22"/>
          <w:szCs w:val="22"/>
        </w:rPr>
        <w:t xml:space="preserve">REGOLAMENTO SULLE MODALITÀ </w:t>
      </w:r>
      <w:proofErr w:type="spellStart"/>
      <w:r w:rsidRPr="00FB4DCD">
        <w:rPr>
          <w:rFonts w:asciiTheme="minorHAnsi" w:hAnsiTheme="minorHAnsi" w:cstheme="minorHAnsi"/>
          <w:b/>
          <w:bCs/>
          <w:sz w:val="22"/>
          <w:szCs w:val="22"/>
        </w:rPr>
        <w:t>DI</w:t>
      </w:r>
      <w:proofErr w:type="spellEnd"/>
      <w:r w:rsidRPr="00FB4DCD">
        <w:rPr>
          <w:rFonts w:asciiTheme="minorHAnsi" w:hAnsiTheme="minorHAnsi" w:cstheme="minorHAnsi"/>
          <w:b/>
          <w:bCs/>
          <w:sz w:val="22"/>
          <w:szCs w:val="22"/>
        </w:rPr>
        <w:t xml:space="preserve"> SVOLGIMENTO IN VIA TELEMATICA DELLE SEDUTE DEGLI ORGANI COLLEGIALI</w:t>
      </w:r>
    </w:p>
    <w:p w:rsidR="00005CB5" w:rsidRDefault="00005CB5" w:rsidP="00005CB5">
      <w:pPr>
        <w:pStyle w:val="Corpodeltesto"/>
        <w:rPr>
          <w:rFonts w:asciiTheme="minorHAnsi" w:hAnsiTheme="minorHAnsi" w:cstheme="minorHAnsi"/>
          <w:b/>
          <w:bCs/>
          <w:sz w:val="22"/>
          <w:szCs w:val="22"/>
        </w:rPr>
      </w:pPr>
    </w:p>
    <w:p w:rsidR="00005CB5" w:rsidRPr="00FB4DCD" w:rsidRDefault="00005CB5" w:rsidP="00005CB5">
      <w:pPr>
        <w:pStyle w:val="Corpodeltesto"/>
        <w:jc w:val="center"/>
        <w:rPr>
          <w:rFonts w:asciiTheme="minorHAnsi" w:hAnsiTheme="minorHAnsi" w:cstheme="minorHAnsi"/>
          <w:b/>
          <w:bCs/>
          <w:sz w:val="22"/>
          <w:szCs w:val="22"/>
        </w:rPr>
      </w:pPr>
      <w:r w:rsidRPr="00FB4DCD">
        <w:rPr>
          <w:rFonts w:asciiTheme="minorHAnsi" w:hAnsiTheme="minorHAnsi" w:cstheme="minorHAnsi"/>
          <w:b/>
          <w:bCs/>
          <w:sz w:val="22"/>
          <w:szCs w:val="22"/>
        </w:rPr>
        <w:t xml:space="preserve">IL CONSIGLIO </w:t>
      </w:r>
      <w:proofErr w:type="spellStart"/>
      <w:r w:rsidRPr="00FB4DCD">
        <w:rPr>
          <w:rFonts w:asciiTheme="minorHAnsi" w:hAnsiTheme="minorHAnsi" w:cstheme="minorHAnsi"/>
          <w:b/>
          <w:bCs/>
          <w:sz w:val="22"/>
          <w:szCs w:val="22"/>
        </w:rPr>
        <w:t>DI</w:t>
      </w:r>
      <w:proofErr w:type="spellEnd"/>
      <w:r w:rsidRPr="00FB4DCD">
        <w:rPr>
          <w:rFonts w:asciiTheme="minorHAnsi" w:hAnsiTheme="minorHAnsi" w:cstheme="minorHAnsi"/>
          <w:b/>
          <w:bCs/>
          <w:sz w:val="22"/>
          <w:szCs w:val="22"/>
        </w:rPr>
        <w:t xml:space="preserve"> ISTITUTO</w:t>
      </w:r>
    </w:p>
    <w:p w:rsidR="00005CB5" w:rsidRDefault="00005CB5" w:rsidP="00005CB5">
      <w:pPr>
        <w:pStyle w:val="Corpodeltesto"/>
        <w:jc w:val="center"/>
        <w:rPr>
          <w:rFonts w:asciiTheme="minorHAnsi" w:hAnsiTheme="minorHAnsi" w:cstheme="minorHAnsi"/>
          <w:b/>
          <w:bCs/>
          <w:sz w:val="22"/>
          <w:szCs w:val="22"/>
        </w:rPr>
      </w:pP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 xml:space="preserve">VISTO </w:t>
      </w:r>
      <w:r w:rsidRPr="00B176A5">
        <w:rPr>
          <w:rFonts w:asciiTheme="minorHAnsi" w:hAnsiTheme="minorHAnsi" w:cstheme="minorHAnsi"/>
          <w:sz w:val="22"/>
          <w:szCs w:val="22"/>
        </w:rPr>
        <w:t>il Decreto legislativo 207/1994 “Testo unico in materia di istruzione” con particolare riferimento agli artt. 5, 7, 8, 10, 42 e 43;</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VISTO</w:t>
      </w:r>
      <w:r w:rsidRPr="00B176A5">
        <w:rPr>
          <w:rFonts w:asciiTheme="minorHAnsi" w:hAnsiTheme="minorHAnsi" w:cstheme="minorHAnsi"/>
          <w:sz w:val="22"/>
          <w:szCs w:val="22"/>
        </w:rPr>
        <w:t xml:space="preserve"> l'art. 21 della legge 59/1997;</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VISTO</w:t>
      </w:r>
      <w:r w:rsidRPr="00B176A5">
        <w:rPr>
          <w:rFonts w:asciiTheme="minorHAnsi" w:hAnsiTheme="minorHAnsi" w:cstheme="minorHAnsi"/>
          <w:sz w:val="22"/>
          <w:szCs w:val="22"/>
        </w:rPr>
        <w:t xml:space="preserve"> il DPR 275/1999 (Reg. autonomia delle istituzioni scolastiche);</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VISTI</w:t>
      </w:r>
      <w:r w:rsidRPr="00B176A5">
        <w:rPr>
          <w:rFonts w:asciiTheme="minorHAnsi" w:hAnsiTheme="minorHAnsi" w:cstheme="minorHAnsi"/>
          <w:sz w:val="22"/>
          <w:szCs w:val="22"/>
        </w:rPr>
        <w:t xml:space="preserve"> la legge 107/2015 ed il D.I. 129/2018;</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VISTE</w:t>
      </w:r>
      <w:r w:rsidRPr="00B176A5">
        <w:rPr>
          <w:rFonts w:asciiTheme="minorHAnsi" w:hAnsiTheme="minorHAnsi" w:cstheme="minorHAnsi"/>
          <w:sz w:val="22"/>
          <w:szCs w:val="22"/>
        </w:rPr>
        <w:t xml:space="preserve"> la Nota </w:t>
      </w:r>
      <w:proofErr w:type="spellStart"/>
      <w:r w:rsidRPr="00B176A5">
        <w:rPr>
          <w:rFonts w:asciiTheme="minorHAnsi" w:hAnsiTheme="minorHAnsi" w:cstheme="minorHAnsi"/>
          <w:sz w:val="22"/>
          <w:szCs w:val="22"/>
        </w:rPr>
        <w:t>MI</w:t>
      </w:r>
      <w:proofErr w:type="spellEnd"/>
      <w:r w:rsidRPr="00B176A5">
        <w:rPr>
          <w:rFonts w:asciiTheme="minorHAnsi" w:hAnsiTheme="minorHAnsi" w:cstheme="minorHAnsi"/>
          <w:sz w:val="22"/>
          <w:szCs w:val="22"/>
        </w:rPr>
        <w:t xml:space="preserve"> 278 del 6 marzo 2020 e la Nota </w:t>
      </w:r>
      <w:proofErr w:type="spellStart"/>
      <w:r w:rsidRPr="00B176A5">
        <w:rPr>
          <w:rFonts w:asciiTheme="minorHAnsi" w:hAnsiTheme="minorHAnsi" w:cstheme="minorHAnsi"/>
          <w:sz w:val="22"/>
          <w:szCs w:val="22"/>
        </w:rPr>
        <w:t>MI</w:t>
      </w:r>
      <w:proofErr w:type="spellEnd"/>
      <w:r w:rsidRPr="00B176A5">
        <w:rPr>
          <w:rFonts w:asciiTheme="minorHAnsi" w:hAnsiTheme="minorHAnsi" w:cstheme="minorHAnsi"/>
          <w:sz w:val="22"/>
          <w:szCs w:val="22"/>
        </w:rPr>
        <w:t xml:space="preserve"> 279 del giorno 8 marzo 2020;</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PREMESSO</w:t>
      </w:r>
      <w:r>
        <w:rPr>
          <w:rFonts w:asciiTheme="minorHAnsi" w:hAnsiTheme="minorHAnsi" w:cstheme="minorHAnsi"/>
          <w:sz w:val="22"/>
          <w:szCs w:val="22"/>
        </w:rPr>
        <w:t xml:space="preserve"> che con il decreto legge n. </w:t>
      </w:r>
      <w:r w:rsidRPr="00B176A5">
        <w:rPr>
          <w:rFonts w:asciiTheme="minorHAnsi" w:hAnsiTheme="minorHAnsi" w:cstheme="minorHAnsi"/>
          <w:sz w:val="22"/>
          <w:szCs w:val="22"/>
        </w:rPr>
        <w:t>18 del 17 marzo 2020, cosiddetto “Cura Italia”, “Misure di potenziamento del Servizio sanitario nazionale e di sostegno economico per famig</w:t>
      </w:r>
      <w:r>
        <w:rPr>
          <w:rFonts w:asciiTheme="minorHAnsi" w:hAnsiTheme="minorHAnsi" w:cstheme="minorHAnsi"/>
          <w:sz w:val="22"/>
          <w:szCs w:val="22"/>
        </w:rPr>
        <w:t>lie, lavo</w:t>
      </w:r>
      <w:r w:rsidRPr="00B176A5">
        <w:rPr>
          <w:rFonts w:asciiTheme="minorHAnsi" w:hAnsiTheme="minorHAnsi" w:cstheme="minorHAnsi"/>
          <w:sz w:val="22"/>
          <w:szCs w:val="22"/>
        </w:rPr>
        <w:t>ratori e imprese connesse all'emergenza epidemiologica da COVID-19” convertito con modifi</w:t>
      </w:r>
      <w:r>
        <w:rPr>
          <w:rFonts w:asciiTheme="minorHAnsi" w:hAnsiTheme="minorHAnsi" w:cstheme="minorHAnsi"/>
          <w:sz w:val="22"/>
          <w:szCs w:val="22"/>
        </w:rPr>
        <w:t>cazioni dalla L. 24 aprile 2020</w:t>
      </w:r>
      <w:r w:rsidR="00800CB9">
        <w:rPr>
          <w:rFonts w:asciiTheme="minorHAnsi" w:hAnsiTheme="minorHAnsi" w:cstheme="minorHAnsi"/>
          <w:sz w:val="22"/>
          <w:szCs w:val="22"/>
        </w:rPr>
        <w:t>,</w:t>
      </w:r>
      <w:r w:rsidRPr="00B176A5">
        <w:rPr>
          <w:rFonts w:asciiTheme="minorHAnsi" w:hAnsiTheme="minorHAnsi" w:cstheme="minorHAnsi"/>
          <w:sz w:val="22"/>
          <w:szCs w:val="22"/>
        </w:rPr>
        <w:t xml:space="preserve"> n. 27</w:t>
      </w:r>
      <w:r>
        <w:rPr>
          <w:rFonts w:asciiTheme="minorHAnsi" w:hAnsiTheme="minorHAnsi" w:cstheme="minorHAnsi"/>
          <w:sz w:val="22"/>
          <w:szCs w:val="22"/>
        </w:rPr>
        <w:t>,</w:t>
      </w:r>
      <w:r w:rsidRPr="00B176A5">
        <w:rPr>
          <w:rFonts w:asciiTheme="minorHAnsi" w:hAnsiTheme="minorHAnsi" w:cstheme="minorHAnsi"/>
          <w:sz w:val="22"/>
          <w:szCs w:val="22"/>
        </w:rPr>
        <w:t xml:space="preserve"> sono state introdotte ulteriori misure per il contrasto e il contenimento sull'intero territorio nazionale del diffondersi del virus COVID-19 e in particolare con l'art. 73, comma 2bis, in combinato disposto con l'art.1, comma</w:t>
      </w:r>
      <w:r w:rsidR="00800CB9">
        <w:rPr>
          <w:rFonts w:asciiTheme="minorHAnsi" w:hAnsiTheme="minorHAnsi" w:cstheme="minorHAnsi"/>
          <w:sz w:val="22"/>
          <w:szCs w:val="22"/>
        </w:rPr>
        <w:t xml:space="preserve"> </w:t>
      </w:r>
      <w:r w:rsidRPr="00B176A5">
        <w:rPr>
          <w:rFonts w:asciiTheme="minorHAnsi" w:hAnsiTheme="minorHAnsi" w:cstheme="minorHAnsi"/>
          <w:sz w:val="22"/>
          <w:szCs w:val="22"/>
        </w:rPr>
        <w:t>1, lett.</w:t>
      </w:r>
      <w:r w:rsidR="00800CB9">
        <w:rPr>
          <w:rFonts w:asciiTheme="minorHAnsi" w:hAnsiTheme="minorHAnsi" w:cstheme="minorHAnsi"/>
          <w:sz w:val="22"/>
          <w:szCs w:val="22"/>
        </w:rPr>
        <w:t xml:space="preserve"> </w:t>
      </w:r>
      <w:r w:rsidRPr="00B176A5">
        <w:rPr>
          <w:rFonts w:asciiTheme="minorHAnsi" w:hAnsiTheme="minorHAnsi" w:cstheme="minorHAnsi"/>
          <w:sz w:val="22"/>
          <w:szCs w:val="22"/>
        </w:rPr>
        <w:t>q) del DPCM 11 giugno 2020 e con il DPCM 14 luglio 2020;</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 xml:space="preserve">CONSIDERATO </w:t>
      </w:r>
      <w:r w:rsidRPr="00B176A5">
        <w:rPr>
          <w:rFonts w:asciiTheme="minorHAnsi" w:hAnsiTheme="minorHAnsi" w:cstheme="minorHAnsi"/>
          <w:sz w:val="22"/>
          <w:szCs w:val="22"/>
        </w:rPr>
        <w:t>necessario disciplinare lo svolgimento delle riunioni</w:t>
      </w:r>
      <w:r w:rsidR="00800CB9">
        <w:rPr>
          <w:rFonts w:asciiTheme="minorHAnsi" w:hAnsiTheme="minorHAnsi" w:cstheme="minorHAnsi"/>
          <w:sz w:val="22"/>
          <w:szCs w:val="22"/>
        </w:rPr>
        <w:t xml:space="preserve"> </w:t>
      </w:r>
      <w:r w:rsidRPr="00B176A5">
        <w:rPr>
          <w:rFonts w:asciiTheme="minorHAnsi" w:hAnsiTheme="minorHAnsi" w:cstheme="minorHAnsi"/>
          <w:sz w:val="22"/>
          <w:szCs w:val="22"/>
        </w:rPr>
        <w:t>degli Organi Collegiali (compresa l'eventualità di svolgimento degli scrutini finali e degli es</w:t>
      </w:r>
      <w:r w:rsidR="00800CB9">
        <w:rPr>
          <w:rFonts w:asciiTheme="minorHAnsi" w:hAnsiTheme="minorHAnsi" w:cstheme="minorHAnsi"/>
          <w:sz w:val="22"/>
          <w:szCs w:val="22"/>
        </w:rPr>
        <w:t xml:space="preserve">ami di Stato con le modalità e </w:t>
      </w:r>
      <w:r w:rsidRPr="00B176A5">
        <w:rPr>
          <w:rFonts w:asciiTheme="minorHAnsi" w:hAnsiTheme="minorHAnsi" w:cstheme="minorHAnsi"/>
          <w:sz w:val="22"/>
          <w:szCs w:val="22"/>
        </w:rPr>
        <w:t xml:space="preserve"> indicazioni oggetto delle specifiche ordinanze del </w:t>
      </w:r>
      <w:proofErr w:type="spellStart"/>
      <w:r w:rsidRPr="00B176A5">
        <w:rPr>
          <w:rFonts w:asciiTheme="minorHAnsi" w:hAnsiTheme="minorHAnsi" w:cstheme="minorHAnsi"/>
          <w:sz w:val="22"/>
          <w:szCs w:val="22"/>
        </w:rPr>
        <w:t>MI</w:t>
      </w:r>
      <w:proofErr w:type="spellEnd"/>
      <w:r w:rsidRPr="00B176A5">
        <w:rPr>
          <w:rFonts w:asciiTheme="minorHAnsi" w:hAnsiTheme="minorHAnsi" w:cstheme="minorHAnsi"/>
          <w:sz w:val="22"/>
          <w:szCs w:val="22"/>
        </w:rPr>
        <w:t xml:space="preserve"> ai sensi di quanto previsto nel D.L. 22 del 18 aprile 2020) in modalità telematica, al fine di consentire</w:t>
      </w:r>
      <w:r w:rsidR="00800CB9">
        <w:rPr>
          <w:rFonts w:asciiTheme="minorHAnsi" w:hAnsiTheme="minorHAnsi" w:cstheme="minorHAnsi"/>
          <w:sz w:val="22"/>
          <w:szCs w:val="22"/>
        </w:rPr>
        <w:t xml:space="preserve"> </w:t>
      </w:r>
      <w:r w:rsidRPr="00B176A5">
        <w:rPr>
          <w:rFonts w:asciiTheme="minorHAnsi" w:hAnsiTheme="minorHAnsi" w:cstheme="minorHAnsi"/>
          <w:sz w:val="22"/>
          <w:szCs w:val="22"/>
        </w:rPr>
        <w:t>l'efficiente funzionamento di tali organi ed il regolare svolgimento dell'anno scolastico;</w:t>
      </w:r>
    </w:p>
    <w:p w:rsidR="00005CB5" w:rsidRPr="00B176A5" w:rsidRDefault="00005CB5" w:rsidP="00005CB5">
      <w:pPr>
        <w:pStyle w:val="Corpodeltesto"/>
        <w:jc w:val="both"/>
        <w:rPr>
          <w:rFonts w:asciiTheme="minorHAnsi" w:hAnsiTheme="minorHAnsi" w:cstheme="minorHAnsi"/>
          <w:sz w:val="22"/>
          <w:szCs w:val="22"/>
        </w:rPr>
      </w:pPr>
      <w:r w:rsidRPr="00FB4DCD">
        <w:rPr>
          <w:rFonts w:asciiTheme="minorHAnsi" w:hAnsiTheme="minorHAnsi" w:cstheme="minorHAnsi"/>
          <w:b/>
          <w:bCs/>
          <w:sz w:val="22"/>
          <w:szCs w:val="22"/>
        </w:rPr>
        <w:t>VISTO</w:t>
      </w:r>
      <w:r w:rsidRPr="00B176A5">
        <w:rPr>
          <w:rFonts w:asciiTheme="minorHAnsi" w:hAnsiTheme="minorHAnsi" w:cstheme="minorHAnsi"/>
          <w:sz w:val="22"/>
          <w:szCs w:val="22"/>
        </w:rPr>
        <w:t xml:space="preserve"> il decreto legge 8 aprile 2020, n. 22;</w:t>
      </w:r>
    </w:p>
    <w:p w:rsidR="00005CB5" w:rsidRDefault="00005CB5" w:rsidP="00005CB5">
      <w:pPr>
        <w:pStyle w:val="Corpodeltesto"/>
        <w:jc w:val="both"/>
        <w:rPr>
          <w:rFonts w:asciiTheme="minorHAnsi" w:hAnsiTheme="minorHAnsi" w:cstheme="minorHAnsi"/>
          <w:b/>
          <w:bCs/>
          <w:sz w:val="22"/>
          <w:szCs w:val="22"/>
        </w:rPr>
      </w:pPr>
    </w:p>
    <w:p w:rsidR="00AC7548" w:rsidRPr="00FB4DCD" w:rsidRDefault="00AC7548" w:rsidP="00AC7548">
      <w:pPr>
        <w:pStyle w:val="Corpodeltesto"/>
        <w:jc w:val="center"/>
        <w:rPr>
          <w:rFonts w:asciiTheme="minorHAnsi" w:hAnsiTheme="minorHAnsi" w:cstheme="minorHAnsi"/>
          <w:b/>
          <w:bCs/>
          <w:sz w:val="22"/>
          <w:szCs w:val="22"/>
        </w:rPr>
      </w:pPr>
      <w:r w:rsidRPr="00FB4DCD">
        <w:rPr>
          <w:rFonts w:asciiTheme="minorHAnsi" w:hAnsiTheme="minorHAnsi" w:cstheme="minorHAnsi"/>
          <w:b/>
          <w:bCs/>
          <w:sz w:val="22"/>
          <w:szCs w:val="22"/>
        </w:rPr>
        <w:t>DELIBERA</w:t>
      </w:r>
    </w:p>
    <w:p w:rsidR="00AC7548" w:rsidRPr="00B176A5" w:rsidRDefault="00AC7548" w:rsidP="00AC7548">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di disciplinare le “Modalità di svolgimento in via telematica delle sedute degli Organi Collegiali”, come di seguito riportato:</w:t>
      </w:r>
    </w:p>
    <w:p w:rsidR="00AC7548" w:rsidRDefault="00AC7548" w:rsidP="00005CB5">
      <w:pPr>
        <w:pStyle w:val="Corpodeltesto"/>
        <w:jc w:val="both"/>
        <w:rPr>
          <w:rFonts w:asciiTheme="minorHAnsi" w:hAnsiTheme="minorHAnsi" w:cstheme="minorHAnsi"/>
          <w:b/>
          <w:bCs/>
          <w:sz w:val="22"/>
          <w:szCs w:val="22"/>
        </w:rPr>
      </w:pPr>
    </w:p>
    <w:p w:rsidR="00A11288" w:rsidRPr="00FB4DCD" w:rsidRDefault="00A11288" w:rsidP="00A11288">
      <w:pPr>
        <w:pStyle w:val="Corpodeltesto"/>
        <w:jc w:val="both"/>
        <w:rPr>
          <w:rFonts w:asciiTheme="minorHAnsi" w:hAnsiTheme="minorHAnsi" w:cstheme="minorHAnsi"/>
          <w:b/>
          <w:bCs/>
          <w:sz w:val="22"/>
          <w:szCs w:val="22"/>
        </w:rPr>
      </w:pPr>
      <w:r w:rsidRPr="00FB4DCD">
        <w:rPr>
          <w:rFonts w:asciiTheme="minorHAnsi" w:hAnsiTheme="minorHAnsi" w:cstheme="minorHAnsi"/>
          <w:b/>
          <w:bCs/>
          <w:sz w:val="22"/>
          <w:szCs w:val="22"/>
        </w:rPr>
        <w:t>Articolo 1 – Oggetto e definizioni</w:t>
      </w:r>
    </w:p>
    <w:p w:rsidR="00A11288" w:rsidRPr="00B176A5" w:rsidRDefault="00A11288" w:rsidP="00A11288">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Il presente regolamento disciplina le modalità di svolgimento in via telematica delle sedute degli organi collegiali (Collegio dei docenti, Consiglio di Istituto, Giunta esecutiva, Consigli di Classe, Dipartimenti, Commissioni di lavoro,) dell'I</w:t>
      </w:r>
      <w:r>
        <w:rPr>
          <w:rFonts w:asciiTheme="minorHAnsi" w:hAnsiTheme="minorHAnsi" w:cstheme="minorHAnsi"/>
          <w:sz w:val="22"/>
          <w:szCs w:val="22"/>
        </w:rPr>
        <w:t>IS</w:t>
      </w:r>
      <w:r w:rsidRPr="00B176A5">
        <w:rPr>
          <w:rFonts w:asciiTheme="minorHAnsi" w:hAnsiTheme="minorHAnsi" w:cstheme="minorHAnsi"/>
          <w:sz w:val="22"/>
          <w:szCs w:val="22"/>
        </w:rPr>
        <w:t xml:space="preserve"> </w:t>
      </w:r>
      <w:r>
        <w:rPr>
          <w:rFonts w:asciiTheme="minorHAnsi" w:hAnsiTheme="minorHAnsi" w:cstheme="minorHAnsi"/>
          <w:sz w:val="22"/>
          <w:szCs w:val="22"/>
        </w:rPr>
        <w:t>“</w:t>
      </w:r>
      <w:proofErr w:type="spellStart"/>
      <w:r>
        <w:rPr>
          <w:rFonts w:asciiTheme="minorHAnsi" w:hAnsiTheme="minorHAnsi" w:cstheme="minorHAnsi"/>
          <w:sz w:val="22"/>
          <w:szCs w:val="22"/>
        </w:rPr>
        <w:t>Gobetti-de</w:t>
      </w:r>
      <w:proofErr w:type="spellEnd"/>
      <w:r>
        <w:rPr>
          <w:rFonts w:asciiTheme="minorHAnsi" w:hAnsiTheme="minorHAnsi" w:cstheme="minorHAnsi"/>
          <w:sz w:val="22"/>
          <w:szCs w:val="22"/>
        </w:rPr>
        <w:t xml:space="preserve"> Libero di Fondi (LT)</w:t>
      </w:r>
      <w:r w:rsidRPr="00B176A5">
        <w:rPr>
          <w:rFonts w:asciiTheme="minorHAnsi" w:hAnsiTheme="minorHAnsi" w:cstheme="minorHAnsi"/>
          <w:sz w:val="22"/>
          <w:szCs w:val="22"/>
        </w:rPr>
        <w:t>.</w:t>
      </w:r>
    </w:p>
    <w:p w:rsidR="00A11288" w:rsidRPr="00B176A5" w:rsidRDefault="00A11288" w:rsidP="00A11288">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Per riunione in modalità telematica si intende la seduta degli Organi Collegiali, svolta con le modalità stabilite dai successivi articoli, nella quale i componenti partecipano a distanza procedendo, ove necessario, anche a "votazione in modalità a distanza".</w:t>
      </w:r>
    </w:p>
    <w:p w:rsidR="00A11288" w:rsidRPr="00B176A5" w:rsidRDefault="00A11288" w:rsidP="00A11288">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Per "votazione in modalità a distanza" si intende l'ipotesi in cui il Presidente dell'organo collegiale sottopone agli altri membri (in modalità sincrona/asincrona) una o più proposte di delibera da far votare ai componenti entro una finestra temporale definita dallo stesso Presidente nell'atto di indizione della votazione telematica.  Per </w:t>
      </w:r>
      <w:r>
        <w:rPr>
          <w:rFonts w:asciiTheme="minorHAnsi" w:hAnsiTheme="minorHAnsi" w:cstheme="minorHAnsi"/>
          <w:sz w:val="22"/>
          <w:szCs w:val="22"/>
        </w:rPr>
        <w:t>“modalità sincrona” si intende la</w:t>
      </w:r>
      <w:r w:rsidRPr="00B176A5">
        <w:rPr>
          <w:rFonts w:asciiTheme="minorHAnsi" w:hAnsiTheme="minorHAnsi" w:cstheme="minorHAnsi"/>
          <w:sz w:val="22"/>
          <w:szCs w:val="22"/>
        </w:rPr>
        <w:t xml:space="preserve"> modalità di effettuazione delle riunioni che garantiscono lo svolgimento in tempo reale </w:t>
      </w:r>
      <w:r w:rsidR="0059154E">
        <w:rPr>
          <w:rFonts w:asciiTheme="minorHAnsi" w:hAnsiTheme="minorHAnsi" w:cstheme="minorHAnsi"/>
          <w:sz w:val="22"/>
          <w:szCs w:val="22"/>
        </w:rPr>
        <w:t xml:space="preserve">e quindi online </w:t>
      </w:r>
      <w:r w:rsidRPr="00B176A5">
        <w:rPr>
          <w:rFonts w:asciiTheme="minorHAnsi" w:hAnsiTheme="minorHAnsi" w:cstheme="minorHAnsi"/>
          <w:sz w:val="22"/>
          <w:szCs w:val="22"/>
        </w:rPr>
        <w:t>della partecipazione e, ove necessario, delle votazioni.</w:t>
      </w:r>
    </w:p>
    <w:p w:rsidR="00A11288" w:rsidRDefault="00A11288" w:rsidP="00A11288">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Per “modalità asincrona” si intendono le modalità di effettuazione delle riunioni che possono essere svolte in</w:t>
      </w:r>
      <w:r>
        <w:rPr>
          <w:rFonts w:asciiTheme="minorHAnsi" w:hAnsiTheme="minorHAnsi" w:cstheme="minorHAnsi"/>
          <w:sz w:val="22"/>
          <w:szCs w:val="22"/>
        </w:rPr>
        <w:t xml:space="preserve"> </w:t>
      </w:r>
      <w:r w:rsidRPr="00B176A5">
        <w:rPr>
          <w:rFonts w:asciiTheme="minorHAnsi" w:hAnsiTheme="minorHAnsi" w:cstheme="minorHAnsi"/>
          <w:sz w:val="22"/>
          <w:szCs w:val="22"/>
        </w:rPr>
        <w:t xml:space="preserve">due fasi: una fase interlocutoria e di formulazione della proposta con la partecipazione simultanea a distanza o in presenza dei partecipanti e la fase di lettura e votazione in tempo differito e prevalentemente </w:t>
      </w:r>
      <w:r w:rsidRPr="00B176A5">
        <w:rPr>
          <w:rFonts w:asciiTheme="minorHAnsi" w:hAnsiTheme="minorHAnsi" w:cstheme="minorHAnsi"/>
          <w:sz w:val="22"/>
          <w:szCs w:val="22"/>
        </w:rPr>
        <w:lastRenderedPageBreak/>
        <w:t>off-line.</w:t>
      </w:r>
    </w:p>
    <w:p w:rsidR="00FB0D41" w:rsidRDefault="00FB0D41" w:rsidP="00FB0D41">
      <w:pPr>
        <w:pStyle w:val="Corpodeltesto"/>
        <w:rPr>
          <w:rFonts w:asciiTheme="minorHAnsi" w:hAnsiTheme="minorHAnsi" w:cstheme="minorHAnsi"/>
          <w:b/>
          <w:bCs/>
          <w:sz w:val="22"/>
          <w:szCs w:val="22"/>
        </w:rPr>
      </w:pPr>
    </w:p>
    <w:p w:rsidR="00FB0D41" w:rsidRPr="00FB4DCD" w:rsidRDefault="00FB0D41" w:rsidP="00FB0D41">
      <w:pPr>
        <w:pStyle w:val="Corpodeltesto"/>
        <w:rPr>
          <w:rFonts w:asciiTheme="minorHAnsi" w:hAnsiTheme="minorHAnsi" w:cstheme="minorHAnsi"/>
          <w:b/>
          <w:bCs/>
          <w:sz w:val="22"/>
          <w:szCs w:val="22"/>
        </w:rPr>
      </w:pPr>
      <w:r w:rsidRPr="00FB4DCD">
        <w:rPr>
          <w:rFonts w:asciiTheme="minorHAnsi" w:hAnsiTheme="minorHAnsi" w:cstheme="minorHAnsi"/>
          <w:b/>
          <w:bCs/>
          <w:sz w:val="22"/>
          <w:szCs w:val="22"/>
        </w:rPr>
        <w:t>Articolo 2 - Requisiti per le riunioni telematiche</w:t>
      </w:r>
    </w:p>
    <w:p w:rsidR="00FB0D41" w:rsidRPr="00B176A5" w:rsidRDefault="00FB0D41" w:rsidP="00FB0D41">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Le riunioni devono svolgersi in video/audio-conferenza, mediante l’utilizzo di tecnologie telematiche che permettono, al contempo:</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la percezione diretta e uditiva dei partecipanti;</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l’identificazione di ciascuno di essi, anche attraverso una proceduta di “appello” per verificarne le presenze;</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la possibilità di intervenire, nonché il diritto di voto in tempo reale sugli argomenti affrontati nella discussione.</w:t>
      </w:r>
    </w:p>
    <w:p w:rsidR="00FB0D41" w:rsidRPr="00B176A5" w:rsidRDefault="00FB0D41" w:rsidP="00082BE5">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Gli strumenti tecnologici utilizzati per lo svolgimento in via telematica delle sedute degli Organi Collegiali, devono assicurare:</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la riservatezza della seduta, ove necessario;</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il collegamento simultaneo tra i partecipanti su un piano di parità;</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 xml:space="preserve">la visione degli atti della riunione e/o lo scambio – anche mediante l’invio in data precedente alle sedute degli </w:t>
      </w:r>
      <w:proofErr w:type="spellStart"/>
      <w:r w:rsidRPr="00B176A5">
        <w:rPr>
          <w:rFonts w:asciiTheme="minorHAnsi" w:hAnsiTheme="minorHAnsi" w:cstheme="minorHAnsi"/>
          <w:sz w:val="22"/>
          <w:szCs w:val="22"/>
        </w:rPr>
        <w:t>OO.CC</w:t>
      </w:r>
      <w:proofErr w:type="spellEnd"/>
      <w:r w:rsidRPr="00B176A5">
        <w:rPr>
          <w:rFonts w:asciiTheme="minorHAnsi" w:hAnsiTheme="minorHAnsi" w:cstheme="minorHAnsi"/>
          <w:sz w:val="22"/>
          <w:szCs w:val="22"/>
        </w:rPr>
        <w:t>. (mediante avvisi mezzo circolari interne, posta elettronica e/o sistemi informatici di condivisione dei file) di documenti pertinenti alle riunioni stesse;</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la contemporaneità delle decisioni;</w:t>
      </w:r>
    </w:p>
    <w:p w:rsidR="00FB0D41" w:rsidRPr="00B176A5" w:rsidRDefault="00FB0D41" w:rsidP="00FB0D41">
      <w:pPr>
        <w:pStyle w:val="Corpodeltesto"/>
        <w:numPr>
          <w:ilvl w:val="0"/>
          <w:numId w:val="1"/>
        </w:numPr>
        <w:jc w:val="both"/>
        <w:rPr>
          <w:rFonts w:asciiTheme="minorHAnsi" w:hAnsiTheme="minorHAnsi" w:cstheme="minorHAnsi"/>
          <w:sz w:val="22"/>
          <w:szCs w:val="22"/>
        </w:rPr>
      </w:pPr>
      <w:r w:rsidRPr="00B176A5">
        <w:rPr>
          <w:rFonts w:asciiTheme="minorHAnsi" w:hAnsiTheme="minorHAnsi" w:cstheme="minorHAnsi"/>
          <w:sz w:val="22"/>
          <w:szCs w:val="22"/>
        </w:rPr>
        <w:t>la sicurezza dei dati e delle informazioni.</w:t>
      </w:r>
    </w:p>
    <w:p w:rsidR="00FB0D41" w:rsidRPr="00B176A5" w:rsidRDefault="00FB0D41" w:rsidP="00FB0D41">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Fermo restante l’obbligo del segreto professionale e del conseguente obbligo di riservatezza, ai componenti è consentito collegarsi da un qualsiasi luogo che assicuri il rispetto delle prescrizioni di cui al presente regolamento, purché non pubblico né aperto al pubblico e, in ogni caso, con l’adozione di accorgimenti tecnici che garantiscano la riservatezza della seduta (come l’uso di cuffie o altre apparecchiature idonee a tale scopo).</w:t>
      </w:r>
    </w:p>
    <w:p w:rsidR="00FB0D41" w:rsidRDefault="00FB0D41" w:rsidP="00FB0D41">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Nelle riunioni a distanza, ai fini della validità della seduta e delle delibere, devono essere rispettate le prescrizioni contenute nel presente Regolamento</w:t>
      </w:r>
    </w:p>
    <w:p w:rsidR="00FB0D41" w:rsidRDefault="00FB0D41" w:rsidP="00FB0D41">
      <w:pPr>
        <w:pStyle w:val="Corpodeltesto"/>
        <w:rPr>
          <w:rFonts w:asciiTheme="minorHAnsi" w:hAnsiTheme="minorHAnsi" w:cstheme="minorHAnsi"/>
          <w:b/>
          <w:bCs/>
          <w:sz w:val="22"/>
          <w:szCs w:val="22"/>
        </w:rPr>
      </w:pPr>
    </w:p>
    <w:p w:rsidR="00FB0D41" w:rsidRPr="00FB4DCD" w:rsidRDefault="00FB0D41" w:rsidP="00FB0D41">
      <w:pPr>
        <w:pStyle w:val="Corpodeltesto"/>
        <w:rPr>
          <w:rFonts w:asciiTheme="minorHAnsi" w:hAnsiTheme="minorHAnsi" w:cstheme="minorHAnsi"/>
          <w:b/>
          <w:bCs/>
          <w:sz w:val="22"/>
          <w:szCs w:val="22"/>
        </w:rPr>
      </w:pPr>
      <w:r w:rsidRPr="00FB4DCD">
        <w:rPr>
          <w:rFonts w:asciiTheme="minorHAnsi" w:hAnsiTheme="minorHAnsi" w:cstheme="minorHAnsi"/>
          <w:b/>
          <w:bCs/>
          <w:sz w:val="22"/>
          <w:szCs w:val="22"/>
        </w:rPr>
        <w:t>Articolo 3 - Convocazione della seduta a distanza</w:t>
      </w:r>
    </w:p>
    <w:p w:rsidR="00FB0D41" w:rsidRDefault="00FB0D41" w:rsidP="00FB0D41">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Nell’avviso di convocazione (attraverso la pubblicazione, sul sito WEB istituzionale, di apposita circolare inviata agli interessati anche per posta elettronica e/o sistemi informatici di condivisione dei file), deve essere specificato che la seduta avviene tramite strumenti telematici, indicando la modalità operativa di partecipazione. Al fine di consentire in ogni caso la conoscibilità degli atti della riunione a tutti i partecipanti, è comunque possibile, preventivamente o contestualmente alla seduta, l’utilizzo della casella di posta elettronica istituzionale e/o di sistemi informatici di condivisione di </w:t>
      </w:r>
      <w:proofErr w:type="spellStart"/>
      <w:r w:rsidRPr="00B176A5">
        <w:rPr>
          <w:rFonts w:asciiTheme="minorHAnsi" w:hAnsiTheme="minorHAnsi" w:cstheme="minorHAnsi"/>
          <w:sz w:val="22"/>
          <w:szCs w:val="22"/>
        </w:rPr>
        <w:t>files</w:t>
      </w:r>
      <w:proofErr w:type="spellEnd"/>
      <w:r w:rsidRPr="00B176A5">
        <w:rPr>
          <w:rFonts w:asciiTheme="minorHAnsi" w:hAnsiTheme="minorHAnsi" w:cstheme="minorHAnsi"/>
          <w:sz w:val="22"/>
          <w:szCs w:val="22"/>
        </w:rPr>
        <w:t xml:space="preserve"> (ad es. Drive).</w:t>
      </w:r>
    </w:p>
    <w:p w:rsidR="002043F4" w:rsidRDefault="002043F4" w:rsidP="002043F4">
      <w:pPr>
        <w:pStyle w:val="Corpodeltesto"/>
        <w:jc w:val="both"/>
        <w:rPr>
          <w:rFonts w:asciiTheme="minorHAnsi" w:hAnsiTheme="minorHAnsi" w:cstheme="minorHAnsi"/>
          <w:b/>
          <w:bCs/>
          <w:sz w:val="22"/>
          <w:szCs w:val="22"/>
        </w:rPr>
      </w:pPr>
    </w:p>
    <w:p w:rsidR="002043F4" w:rsidRPr="00FB4DCD" w:rsidRDefault="002043F4" w:rsidP="002043F4">
      <w:pPr>
        <w:pStyle w:val="Corpodeltesto"/>
        <w:jc w:val="both"/>
        <w:rPr>
          <w:rFonts w:asciiTheme="minorHAnsi" w:hAnsiTheme="minorHAnsi" w:cstheme="minorHAnsi"/>
          <w:b/>
          <w:bCs/>
          <w:sz w:val="22"/>
          <w:szCs w:val="22"/>
        </w:rPr>
      </w:pPr>
      <w:r w:rsidRPr="00FB4DCD">
        <w:rPr>
          <w:rFonts w:asciiTheme="minorHAnsi" w:hAnsiTheme="minorHAnsi" w:cstheme="minorHAnsi"/>
          <w:b/>
          <w:bCs/>
          <w:sz w:val="22"/>
          <w:szCs w:val="22"/>
        </w:rPr>
        <w:t>Articolo 4- Validità e svolgimento delle sedute a distanza</w:t>
      </w:r>
    </w:p>
    <w:p w:rsidR="002043F4" w:rsidRPr="00B176A5" w:rsidRDefault="002043F4" w:rsidP="002043F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Le sedute in modalità telematica degli organi collegiali potranno svolgersi in modalità sincrona e in modalità asincrona per la fase di votazione e approvazione.</w:t>
      </w:r>
    </w:p>
    <w:p w:rsidR="002043F4" w:rsidRPr="00B176A5" w:rsidRDefault="002043F4" w:rsidP="002043F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Per la validità delle sedute in modalità telematica restano fermi i requisiti di validità richiesti per l’adunanza ordinaria:</w:t>
      </w:r>
    </w:p>
    <w:p w:rsidR="002043F4" w:rsidRPr="00B176A5" w:rsidRDefault="002043F4" w:rsidP="002043F4">
      <w:pPr>
        <w:pStyle w:val="Corpodeltesto"/>
        <w:numPr>
          <w:ilvl w:val="0"/>
          <w:numId w:val="2"/>
        </w:numPr>
        <w:jc w:val="both"/>
        <w:rPr>
          <w:rFonts w:asciiTheme="minorHAnsi" w:hAnsiTheme="minorHAnsi" w:cstheme="minorHAnsi"/>
          <w:sz w:val="22"/>
          <w:szCs w:val="22"/>
        </w:rPr>
      </w:pPr>
      <w:r w:rsidRPr="00B176A5">
        <w:rPr>
          <w:rFonts w:asciiTheme="minorHAnsi" w:hAnsiTheme="minorHAnsi" w:cstheme="minorHAnsi"/>
          <w:sz w:val="22"/>
          <w:szCs w:val="22"/>
        </w:rPr>
        <w:t>regolare con</w:t>
      </w:r>
      <w:r w:rsidR="00925B83">
        <w:rPr>
          <w:rFonts w:asciiTheme="minorHAnsi" w:hAnsiTheme="minorHAnsi" w:cstheme="minorHAnsi"/>
          <w:sz w:val="22"/>
          <w:szCs w:val="22"/>
        </w:rPr>
        <w:t xml:space="preserve">vocazione di tutti i componenti, </w:t>
      </w:r>
      <w:r w:rsidRPr="00B176A5">
        <w:rPr>
          <w:rFonts w:asciiTheme="minorHAnsi" w:hAnsiTheme="minorHAnsi" w:cstheme="minorHAnsi"/>
          <w:sz w:val="22"/>
          <w:szCs w:val="22"/>
        </w:rPr>
        <w:t>comprensiva dell’elenco degli argomenti all’</w:t>
      </w:r>
      <w:proofErr w:type="spellStart"/>
      <w:r w:rsidRPr="00B176A5">
        <w:rPr>
          <w:rFonts w:asciiTheme="minorHAnsi" w:hAnsiTheme="minorHAnsi" w:cstheme="minorHAnsi"/>
          <w:sz w:val="22"/>
          <w:szCs w:val="22"/>
        </w:rPr>
        <w:t>o.d.g.</w:t>
      </w:r>
      <w:proofErr w:type="spellEnd"/>
      <w:r w:rsidRPr="00B176A5">
        <w:rPr>
          <w:rFonts w:asciiTheme="minorHAnsi" w:hAnsiTheme="minorHAnsi" w:cstheme="minorHAnsi"/>
          <w:sz w:val="22"/>
          <w:szCs w:val="22"/>
        </w:rPr>
        <w:t>;</w:t>
      </w:r>
    </w:p>
    <w:p w:rsidR="002043F4" w:rsidRPr="00B176A5" w:rsidRDefault="002043F4" w:rsidP="002043F4">
      <w:pPr>
        <w:pStyle w:val="Corpodeltesto"/>
        <w:numPr>
          <w:ilvl w:val="0"/>
          <w:numId w:val="2"/>
        </w:numPr>
        <w:jc w:val="both"/>
        <w:rPr>
          <w:rFonts w:asciiTheme="minorHAnsi" w:hAnsiTheme="minorHAnsi" w:cstheme="minorHAnsi"/>
          <w:sz w:val="22"/>
          <w:szCs w:val="22"/>
        </w:rPr>
      </w:pPr>
      <w:r w:rsidRPr="00B176A5">
        <w:rPr>
          <w:rFonts w:asciiTheme="minorHAnsi" w:hAnsiTheme="minorHAnsi" w:cstheme="minorHAnsi"/>
          <w:sz w:val="22"/>
          <w:szCs w:val="22"/>
        </w:rPr>
        <w:t>partecipazione della maggioranza almeno dei convocati (quorum strutturale). Ai fini della determinazione del predetto quorum strutturale, dal</w:t>
      </w:r>
      <w:r w:rsidR="00224AE2">
        <w:rPr>
          <w:rFonts w:asciiTheme="minorHAnsi" w:hAnsiTheme="minorHAnsi" w:cstheme="minorHAnsi"/>
          <w:sz w:val="22"/>
          <w:szCs w:val="22"/>
        </w:rPr>
        <w:t xml:space="preserve"> numero dei componenti l’organo,</w:t>
      </w:r>
      <w:r w:rsidRPr="00B176A5">
        <w:rPr>
          <w:rFonts w:asciiTheme="minorHAnsi" w:hAnsiTheme="minorHAnsi" w:cstheme="minorHAnsi"/>
          <w:sz w:val="22"/>
          <w:szCs w:val="22"/>
        </w:rPr>
        <w:t xml:space="preserve"> si sottraggono coloro che abbiano giustificato con comunicazione scritta la loro assenza;</w:t>
      </w:r>
    </w:p>
    <w:p w:rsidR="002043F4" w:rsidRPr="00B176A5" w:rsidRDefault="002043F4" w:rsidP="002043F4">
      <w:pPr>
        <w:pStyle w:val="Corpodeltesto"/>
        <w:numPr>
          <w:ilvl w:val="0"/>
          <w:numId w:val="2"/>
        </w:numPr>
        <w:jc w:val="both"/>
        <w:rPr>
          <w:rFonts w:asciiTheme="minorHAnsi" w:hAnsiTheme="minorHAnsi" w:cstheme="minorHAnsi"/>
          <w:sz w:val="22"/>
          <w:szCs w:val="22"/>
        </w:rPr>
      </w:pPr>
      <w:r w:rsidRPr="00B176A5">
        <w:rPr>
          <w:rFonts w:asciiTheme="minorHAnsi" w:hAnsiTheme="minorHAnsi" w:cstheme="minorHAnsi"/>
          <w:sz w:val="22"/>
          <w:szCs w:val="22"/>
        </w:rPr>
        <w:t>raggiungimento della maggioranza dei voti richiesta dalle norme di riferimento (quorum funzionale).</w:t>
      </w:r>
    </w:p>
    <w:p w:rsidR="002043F4" w:rsidRPr="00B176A5" w:rsidRDefault="002043F4" w:rsidP="002043F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La delibera dell’adunanza deve indicare i nominativi di quanti si sono espressi in merito all’oggetto della convocazione (e degli eventuali astenuti), ai fini del raggiungimento della maggioranza richiesta dalle norme di riferimento, per ciascun argomento all’ordine del giorno.</w:t>
      </w:r>
    </w:p>
    <w:p w:rsidR="002043F4" w:rsidRPr="00B176A5" w:rsidRDefault="002043F4" w:rsidP="002043F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Qualora nell’ora prevista per l’inizio delle riunioni o durante lo svolgimento delle stesse vi siano dei problemi tecnici che rendano impossibile il collegamento, si darà ugualmente corso all’assemblea, se il numero legale di cui alla precedente lettera b) è garantito; in tal caso, ai soli fini dell'assolvimento degli obblighi di servizio, il componente dell’Organo che sia impossibilitato a collegarsi in videoconferenza è </w:t>
      </w:r>
      <w:r w:rsidRPr="00B176A5">
        <w:rPr>
          <w:rFonts w:asciiTheme="minorHAnsi" w:hAnsiTheme="minorHAnsi" w:cstheme="minorHAnsi"/>
          <w:sz w:val="22"/>
          <w:szCs w:val="22"/>
        </w:rPr>
        <w:lastRenderedPageBreak/>
        <w:t>considerato assente giustificato, ma non è sottratto ai fini del computo del quorum strutturale . Se il quorum strutturale di cui alla precedente lettera b) non è garantito, la seduta dovrà essere interrotta e/o rinviata ad altro giorno.</w:t>
      </w:r>
    </w:p>
    <w:p w:rsidR="002043F4" w:rsidRDefault="002043F4" w:rsidP="00AF27FB">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In caso di problemi di connessione durante una votazione, in mancanza di possibilità di ripristino del collegamento in tempi brevi e qualora non sia connesso un numero di utenti che rappresenti il numero legale necessario a garantire la validità della seduta, il Presidente può stabilire l’organizzazione delle operazioni di voto tramite posta elettronica, sulla base di un format </w:t>
      </w:r>
      <w:proofErr w:type="spellStart"/>
      <w:r w:rsidRPr="00B176A5">
        <w:rPr>
          <w:rFonts w:asciiTheme="minorHAnsi" w:hAnsiTheme="minorHAnsi" w:cstheme="minorHAnsi"/>
          <w:sz w:val="22"/>
          <w:szCs w:val="22"/>
        </w:rPr>
        <w:t>preimpostato</w:t>
      </w:r>
      <w:proofErr w:type="spellEnd"/>
      <w:r w:rsidRPr="00B176A5">
        <w:rPr>
          <w:rFonts w:asciiTheme="minorHAnsi" w:hAnsiTheme="minorHAnsi" w:cstheme="minorHAnsi"/>
          <w:sz w:val="22"/>
          <w:szCs w:val="22"/>
        </w:rPr>
        <w:t>, purché le stesse si svolgano entro l’arco</w:t>
      </w:r>
      <w:r w:rsidR="00AF27FB">
        <w:rPr>
          <w:rFonts w:asciiTheme="minorHAnsi" w:hAnsiTheme="minorHAnsi" w:cstheme="minorHAnsi"/>
          <w:sz w:val="22"/>
          <w:szCs w:val="22"/>
        </w:rPr>
        <w:t xml:space="preserve"> </w:t>
      </w:r>
      <w:r w:rsidRPr="00B176A5">
        <w:rPr>
          <w:rFonts w:asciiTheme="minorHAnsi" w:hAnsiTheme="minorHAnsi" w:cstheme="minorHAnsi"/>
          <w:sz w:val="22"/>
          <w:szCs w:val="22"/>
        </w:rPr>
        <w:t>temporale previsto nella convocazione della seduta. In tal caso, restano valide le deliberazioni adottate fino al momento della sospensione della seduta.</w:t>
      </w:r>
    </w:p>
    <w:p w:rsidR="00992184" w:rsidRDefault="00992184" w:rsidP="00992184">
      <w:pPr>
        <w:pStyle w:val="Corpodeltesto"/>
        <w:rPr>
          <w:rFonts w:asciiTheme="minorHAnsi" w:hAnsiTheme="minorHAnsi" w:cstheme="minorHAnsi"/>
          <w:b/>
          <w:bCs/>
          <w:sz w:val="22"/>
          <w:szCs w:val="22"/>
        </w:rPr>
      </w:pPr>
    </w:p>
    <w:p w:rsidR="00992184" w:rsidRPr="00FB4DCD" w:rsidRDefault="00992184" w:rsidP="00992184">
      <w:pPr>
        <w:pStyle w:val="Corpodeltesto"/>
        <w:rPr>
          <w:rFonts w:asciiTheme="minorHAnsi" w:hAnsiTheme="minorHAnsi" w:cstheme="minorHAnsi"/>
          <w:b/>
          <w:bCs/>
          <w:sz w:val="22"/>
          <w:szCs w:val="22"/>
        </w:rPr>
      </w:pPr>
      <w:r w:rsidRPr="00FB4DCD">
        <w:rPr>
          <w:rFonts w:asciiTheme="minorHAnsi" w:hAnsiTheme="minorHAnsi" w:cstheme="minorHAnsi"/>
          <w:b/>
          <w:bCs/>
          <w:sz w:val="22"/>
          <w:szCs w:val="22"/>
        </w:rPr>
        <w:t>Articolo 5 - Espressione del voto e verbalizzazione delle sedute</w:t>
      </w:r>
    </w:p>
    <w:p w:rsidR="00992184" w:rsidRPr="00B176A5" w:rsidRDefault="00992184" w:rsidP="0099218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Nel caso in cui si preveda la delibera dell’Organo Collegiale su specifici punti all’ordine del giorno, ogni partecipante alla seduta a distanza deve esprimere il proprio voto attraverso opportuni mezzi tecnici connessi all’utilizzo della piattaforma in uso oppure nominativamente anche via chat in </w:t>
      </w:r>
      <w:proofErr w:type="spellStart"/>
      <w:r w:rsidRPr="00B176A5">
        <w:rPr>
          <w:rFonts w:asciiTheme="minorHAnsi" w:hAnsiTheme="minorHAnsi" w:cstheme="minorHAnsi"/>
          <w:sz w:val="22"/>
          <w:szCs w:val="22"/>
        </w:rPr>
        <w:t>Meet</w:t>
      </w:r>
      <w:proofErr w:type="spellEnd"/>
      <w:r w:rsidRPr="00B176A5">
        <w:rPr>
          <w:rFonts w:asciiTheme="minorHAnsi" w:hAnsiTheme="minorHAnsi" w:cstheme="minorHAnsi"/>
          <w:sz w:val="22"/>
          <w:szCs w:val="22"/>
        </w:rPr>
        <w:t>.</w:t>
      </w:r>
      <w:r w:rsidR="00602DBE">
        <w:rPr>
          <w:rFonts w:asciiTheme="minorHAnsi" w:hAnsiTheme="minorHAnsi" w:cstheme="minorHAnsi"/>
          <w:sz w:val="22"/>
          <w:szCs w:val="22"/>
        </w:rPr>
        <w:t xml:space="preserve"> </w:t>
      </w:r>
      <w:r w:rsidR="00773AA1">
        <w:rPr>
          <w:rFonts w:asciiTheme="minorHAnsi" w:hAnsiTheme="minorHAnsi" w:cstheme="minorHAnsi"/>
          <w:sz w:val="22"/>
          <w:szCs w:val="22"/>
        </w:rPr>
        <w:t xml:space="preserve"> È garantito l'anonimato nel caso di votazione a scrutinio segreto.</w:t>
      </w:r>
    </w:p>
    <w:p w:rsidR="00992184" w:rsidRPr="00B176A5" w:rsidRDefault="00992184" w:rsidP="0099218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Oltre a quanto previsto dalle norme vigenti, nel verbale della riunione a distanza</w:t>
      </w:r>
      <w:r>
        <w:rPr>
          <w:rFonts w:asciiTheme="minorHAnsi" w:hAnsiTheme="minorHAnsi" w:cstheme="minorHAnsi"/>
          <w:sz w:val="22"/>
          <w:szCs w:val="22"/>
        </w:rPr>
        <w:t>,</w:t>
      </w:r>
      <w:r w:rsidRPr="00B176A5">
        <w:rPr>
          <w:rFonts w:asciiTheme="minorHAnsi" w:hAnsiTheme="minorHAnsi" w:cstheme="minorHAnsi"/>
          <w:sz w:val="22"/>
          <w:szCs w:val="22"/>
        </w:rPr>
        <w:t xml:space="preserve"> devono essere indicati i nominativi dei componenti presenti, accertati attraverso una procedura di appello nominativo sulla base di apposito elenco predisposto (elenco con foglio </w:t>
      </w:r>
      <w:proofErr w:type="spellStart"/>
      <w:r w:rsidRPr="00B176A5">
        <w:rPr>
          <w:rFonts w:asciiTheme="minorHAnsi" w:hAnsiTheme="minorHAnsi" w:cstheme="minorHAnsi"/>
          <w:sz w:val="22"/>
          <w:szCs w:val="22"/>
        </w:rPr>
        <w:t>excel</w:t>
      </w:r>
      <w:proofErr w:type="spellEnd"/>
      <w:r w:rsidRPr="00B176A5">
        <w:rPr>
          <w:rFonts w:asciiTheme="minorHAnsi" w:hAnsiTheme="minorHAnsi" w:cstheme="minorHAnsi"/>
          <w:sz w:val="22"/>
          <w:szCs w:val="22"/>
        </w:rPr>
        <w:t>) oppure attraverso gli strumenti messi a disposizione dalla piat</w:t>
      </w:r>
      <w:r>
        <w:rPr>
          <w:rFonts w:asciiTheme="minorHAnsi" w:hAnsiTheme="minorHAnsi" w:cstheme="minorHAnsi"/>
          <w:sz w:val="22"/>
          <w:szCs w:val="22"/>
        </w:rPr>
        <w:t>taforma utilizzata</w:t>
      </w:r>
      <w:r w:rsidRPr="00B176A5">
        <w:rPr>
          <w:rFonts w:asciiTheme="minorHAnsi" w:hAnsiTheme="minorHAnsi" w:cstheme="minorHAnsi"/>
          <w:sz w:val="22"/>
          <w:szCs w:val="22"/>
        </w:rPr>
        <w:t>.</w:t>
      </w:r>
    </w:p>
    <w:p w:rsidR="00992184" w:rsidRDefault="00992184" w:rsidP="00992184">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Il verbale viene redatto da un collaboratore del dirigente (Collegio docenti), dal coordinatore di classe o suo delegato (</w:t>
      </w:r>
      <w:r>
        <w:rPr>
          <w:rFonts w:asciiTheme="minorHAnsi" w:hAnsiTheme="minorHAnsi" w:cstheme="minorHAnsi"/>
          <w:sz w:val="22"/>
          <w:szCs w:val="22"/>
        </w:rPr>
        <w:t>Consiglio di Classe</w:t>
      </w:r>
      <w:r w:rsidRPr="00B176A5">
        <w:rPr>
          <w:rFonts w:asciiTheme="minorHAnsi" w:hAnsiTheme="minorHAnsi" w:cstheme="minorHAnsi"/>
          <w:sz w:val="22"/>
          <w:szCs w:val="22"/>
        </w:rPr>
        <w:t>) o dal segretario nominato all’interno della componente docenti (Consiglio di Istituto) o dal componente dell'organo collegiale individuato da chi presiede</w:t>
      </w:r>
      <w:r>
        <w:rPr>
          <w:rFonts w:asciiTheme="minorHAnsi" w:hAnsiTheme="minorHAnsi" w:cstheme="minorHAnsi"/>
          <w:sz w:val="22"/>
          <w:szCs w:val="22"/>
        </w:rPr>
        <w:t>.</w:t>
      </w:r>
    </w:p>
    <w:p w:rsidR="007F0593" w:rsidRDefault="007F0593" w:rsidP="00992184">
      <w:pPr>
        <w:pStyle w:val="Corpodeltesto"/>
        <w:jc w:val="both"/>
        <w:rPr>
          <w:rFonts w:asciiTheme="minorHAnsi" w:hAnsiTheme="minorHAnsi" w:cstheme="minorHAnsi"/>
          <w:sz w:val="22"/>
          <w:szCs w:val="22"/>
        </w:rPr>
      </w:pPr>
    </w:p>
    <w:p w:rsidR="007F0593" w:rsidRPr="00FB4DCD" w:rsidRDefault="007F0593" w:rsidP="007F0593">
      <w:pPr>
        <w:pStyle w:val="Corpodeltesto"/>
        <w:jc w:val="both"/>
        <w:rPr>
          <w:rFonts w:asciiTheme="minorHAnsi" w:hAnsiTheme="minorHAnsi" w:cstheme="minorHAnsi"/>
          <w:b/>
          <w:bCs/>
          <w:sz w:val="22"/>
          <w:szCs w:val="22"/>
        </w:rPr>
      </w:pPr>
      <w:r w:rsidRPr="00FB4DCD">
        <w:rPr>
          <w:rFonts w:asciiTheme="minorHAnsi" w:hAnsiTheme="minorHAnsi" w:cstheme="minorHAnsi"/>
          <w:b/>
          <w:bCs/>
          <w:sz w:val="22"/>
          <w:szCs w:val="22"/>
        </w:rPr>
        <w:t>Articolo 6 - Entrata in vigore e durata</w:t>
      </w:r>
    </w:p>
    <w:p w:rsidR="007F0593" w:rsidRDefault="007F0593" w:rsidP="007F0593">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Il presente Regolamento viene pubblicato sul sito dell’Istituzione scolastica all’indirizzo www.</w:t>
      </w:r>
      <w:r>
        <w:rPr>
          <w:rFonts w:asciiTheme="minorHAnsi" w:hAnsiTheme="minorHAnsi" w:cstheme="minorHAnsi"/>
          <w:sz w:val="22"/>
          <w:szCs w:val="22"/>
        </w:rPr>
        <w:t>gobetti-delibero.</w:t>
      </w:r>
      <w:r w:rsidR="004213BE">
        <w:rPr>
          <w:rFonts w:asciiTheme="minorHAnsi" w:hAnsiTheme="minorHAnsi" w:cstheme="minorHAnsi"/>
          <w:sz w:val="22"/>
          <w:szCs w:val="22"/>
        </w:rPr>
        <w:t>edu.</w:t>
      </w:r>
      <w:r>
        <w:rPr>
          <w:rFonts w:asciiTheme="minorHAnsi" w:hAnsiTheme="minorHAnsi" w:cstheme="minorHAnsi"/>
          <w:sz w:val="22"/>
          <w:szCs w:val="22"/>
        </w:rPr>
        <w:t>it</w:t>
      </w:r>
      <w:r w:rsidRPr="00B176A5">
        <w:rPr>
          <w:rFonts w:asciiTheme="minorHAnsi" w:hAnsiTheme="minorHAnsi" w:cstheme="minorHAnsi"/>
          <w:sz w:val="22"/>
          <w:szCs w:val="22"/>
        </w:rPr>
        <w:t>, in “Albo on-line”, nella sez. “Amministrazione Trasparente - Atti Generali” ed infine come allegato al PTOF. Della presente deliberazione verranno informati tutti i componenti degli Organi Collegiali tramite la pubblicazione sul sito web dell’Istituzione scolastica nelle modalità sopra indicate. La possibilità di effettuare sedute in via telematica degli Organi Collegiali potrà essere mantenuta anche dopo la data di cessazione dello stato emergenziale deliberato dal Consiglio dei ministri, come possibile alternativa alle sedute in presenza.</w:t>
      </w:r>
    </w:p>
    <w:p w:rsidR="007F0593" w:rsidRPr="00B176A5" w:rsidRDefault="007F0593" w:rsidP="007F0593">
      <w:pPr>
        <w:pStyle w:val="Corpodeltesto"/>
        <w:jc w:val="both"/>
        <w:rPr>
          <w:rFonts w:asciiTheme="minorHAnsi" w:hAnsiTheme="minorHAnsi" w:cstheme="minorHAnsi"/>
          <w:sz w:val="22"/>
          <w:szCs w:val="22"/>
        </w:rPr>
      </w:pPr>
    </w:p>
    <w:p w:rsidR="007F0593" w:rsidRPr="00FB4DCD" w:rsidRDefault="007F0593" w:rsidP="007F0593">
      <w:pPr>
        <w:pStyle w:val="Corpodeltesto"/>
        <w:rPr>
          <w:rFonts w:asciiTheme="minorHAnsi" w:hAnsiTheme="minorHAnsi" w:cstheme="minorHAnsi"/>
          <w:b/>
          <w:bCs/>
          <w:sz w:val="22"/>
          <w:szCs w:val="22"/>
        </w:rPr>
      </w:pPr>
      <w:r w:rsidRPr="00FB4DCD">
        <w:rPr>
          <w:rFonts w:asciiTheme="minorHAnsi" w:hAnsiTheme="minorHAnsi" w:cstheme="minorHAnsi"/>
          <w:b/>
          <w:bCs/>
          <w:sz w:val="22"/>
          <w:szCs w:val="22"/>
        </w:rPr>
        <w:t>Art. 7 - Note finali</w:t>
      </w:r>
    </w:p>
    <w:p w:rsidR="007F0593" w:rsidRPr="00B176A5" w:rsidRDefault="007F0593" w:rsidP="007F0593">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 xml:space="preserve">Considerati l’attuale situazione di assoluta eccezionalità e il prolungarsi dell’emergenza epidemiologica causata dalla diffusione del COVID-19, il ricorso alle modalità telematiche per lo svolgimento delle riunioni a distanza degli </w:t>
      </w:r>
      <w:proofErr w:type="spellStart"/>
      <w:r w:rsidRPr="00B176A5">
        <w:rPr>
          <w:rFonts w:asciiTheme="minorHAnsi" w:hAnsiTheme="minorHAnsi" w:cstheme="minorHAnsi"/>
          <w:sz w:val="22"/>
          <w:szCs w:val="22"/>
        </w:rPr>
        <w:t>OO.CC</w:t>
      </w:r>
      <w:proofErr w:type="spellEnd"/>
      <w:r w:rsidRPr="00B176A5">
        <w:rPr>
          <w:rFonts w:asciiTheme="minorHAnsi" w:hAnsiTheme="minorHAnsi" w:cstheme="minorHAnsi"/>
          <w:sz w:val="22"/>
          <w:szCs w:val="22"/>
        </w:rPr>
        <w:t>. potrà avvenire anche in assenza della preventiva regolamentazione di tali procedure, nel rispetto comunque di quanto previsto dagli articoli 2 e 3 del presente regolamento ed in attesa dell’approvazione dello stesso dall’Organo Collegiale competente (Consiglio di Istituto).</w:t>
      </w:r>
    </w:p>
    <w:p w:rsidR="007F0593" w:rsidRPr="00B176A5" w:rsidRDefault="007F0593" w:rsidP="007F0593">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Per quanto non compreso nel presente Regolamento, valgono le norme in premessa con particolare riguardo al</w:t>
      </w:r>
      <w:r>
        <w:rPr>
          <w:rFonts w:asciiTheme="minorHAnsi" w:hAnsiTheme="minorHAnsi" w:cstheme="minorHAnsi"/>
          <w:sz w:val="22"/>
          <w:szCs w:val="22"/>
        </w:rPr>
        <w:t xml:space="preserve"> </w:t>
      </w:r>
      <w:r w:rsidRPr="00B176A5">
        <w:rPr>
          <w:rFonts w:asciiTheme="minorHAnsi" w:hAnsiTheme="minorHAnsi" w:cstheme="minorHAnsi"/>
          <w:sz w:val="22"/>
          <w:szCs w:val="22"/>
        </w:rPr>
        <w:t xml:space="preserve">D.L. </w:t>
      </w:r>
      <w:proofErr w:type="spellStart"/>
      <w:r w:rsidRPr="00B176A5">
        <w:rPr>
          <w:rFonts w:asciiTheme="minorHAnsi" w:hAnsiTheme="minorHAnsi" w:cstheme="minorHAnsi"/>
          <w:sz w:val="22"/>
          <w:szCs w:val="22"/>
        </w:rPr>
        <w:t>n°</w:t>
      </w:r>
      <w:proofErr w:type="spellEnd"/>
      <w:r w:rsidRPr="00B176A5">
        <w:rPr>
          <w:rFonts w:asciiTheme="minorHAnsi" w:hAnsiTheme="minorHAnsi" w:cstheme="minorHAnsi"/>
          <w:sz w:val="22"/>
          <w:szCs w:val="22"/>
        </w:rPr>
        <w:t xml:space="preserve"> 22 del 8 Aprile 2020. </w:t>
      </w:r>
    </w:p>
    <w:p w:rsidR="007F0593" w:rsidRPr="00B176A5" w:rsidRDefault="007F0593" w:rsidP="007F0593">
      <w:pPr>
        <w:pStyle w:val="Corpodeltesto"/>
        <w:jc w:val="both"/>
        <w:rPr>
          <w:rFonts w:asciiTheme="minorHAnsi" w:hAnsiTheme="minorHAnsi" w:cstheme="minorHAnsi"/>
          <w:sz w:val="22"/>
          <w:szCs w:val="22"/>
        </w:rPr>
      </w:pPr>
      <w:r w:rsidRPr="00B176A5">
        <w:rPr>
          <w:rFonts w:asciiTheme="minorHAnsi" w:hAnsiTheme="minorHAnsi" w:cstheme="minorHAnsi"/>
          <w:sz w:val="22"/>
          <w:szCs w:val="22"/>
        </w:rPr>
        <w:t>Si sottintende che il presente documento in</w:t>
      </w:r>
      <w:r>
        <w:rPr>
          <w:rFonts w:asciiTheme="minorHAnsi" w:hAnsiTheme="minorHAnsi" w:cstheme="minorHAnsi"/>
          <w:sz w:val="22"/>
          <w:szCs w:val="22"/>
        </w:rPr>
        <w:t xml:space="preserve">tegrerà d’ufficio le modalità, anche telematiche, </w:t>
      </w:r>
      <w:r w:rsidRPr="00B176A5">
        <w:rPr>
          <w:rFonts w:asciiTheme="minorHAnsi" w:hAnsiTheme="minorHAnsi" w:cstheme="minorHAnsi"/>
          <w:sz w:val="22"/>
          <w:szCs w:val="22"/>
        </w:rPr>
        <w:t>sulla valutazione degli allievi, scrutini finali ed Esami di Stato che saranno emanate dal Ministero competente in data successiva all’approvazione del presente Regolamento.</w:t>
      </w:r>
    </w:p>
    <w:p w:rsidR="007F0593" w:rsidRPr="00B176A5" w:rsidRDefault="007F0593" w:rsidP="007F0593">
      <w:pPr>
        <w:pStyle w:val="Corpodeltesto"/>
        <w:rPr>
          <w:rFonts w:asciiTheme="minorHAnsi" w:hAnsiTheme="minorHAnsi" w:cstheme="minorHAnsi"/>
          <w:sz w:val="22"/>
          <w:szCs w:val="22"/>
        </w:rPr>
      </w:pPr>
    </w:p>
    <w:p w:rsidR="007F0593" w:rsidRPr="00B176A5" w:rsidRDefault="007F0593" w:rsidP="007F0593">
      <w:pPr>
        <w:pStyle w:val="Corpodeltesto"/>
        <w:rPr>
          <w:rFonts w:asciiTheme="minorHAnsi" w:hAnsiTheme="minorHAnsi" w:cstheme="minorHAnsi"/>
          <w:sz w:val="22"/>
          <w:szCs w:val="22"/>
        </w:rPr>
      </w:pPr>
      <w:r w:rsidRPr="00B176A5">
        <w:rPr>
          <w:rFonts w:asciiTheme="minorHAnsi" w:hAnsiTheme="minorHAnsi" w:cstheme="minorHAnsi"/>
          <w:sz w:val="22"/>
          <w:szCs w:val="22"/>
        </w:rPr>
        <w:t>Il presente Regolamento è stato approvato</w:t>
      </w:r>
      <w:r>
        <w:rPr>
          <w:rFonts w:asciiTheme="minorHAnsi" w:hAnsiTheme="minorHAnsi" w:cstheme="minorHAnsi"/>
          <w:sz w:val="22"/>
          <w:szCs w:val="22"/>
        </w:rPr>
        <w:t xml:space="preserve"> </w:t>
      </w:r>
      <w:r w:rsidRPr="00B176A5">
        <w:rPr>
          <w:rFonts w:asciiTheme="minorHAnsi" w:hAnsiTheme="minorHAnsi" w:cstheme="minorHAnsi"/>
          <w:sz w:val="22"/>
          <w:szCs w:val="22"/>
        </w:rPr>
        <w:t xml:space="preserve">dal Consiglio di Istituto in data </w:t>
      </w:r>
      <w:r w:rsidR="007040E4">
        <w:rPr>
          <w:rFonts w:asciiTheme="minorHAnsi" w:hAnsiTheme="minorHAnsi" w:cstheme="minorHAnsi"/>
          <w:sz w:val="22"/>
          <w:szCs w:val="22"/>
        </w:rPr>
        <w:t>19/09/2020</w:t>
      </w:r>
      <w:r w:rsidR="00F96553">
        <w:rPr>
          <w:rFonts w:asciiTheme="minorHAnsi" w:hAnsiTheme="minorHAnsi" w:cstheme="minorHAnsi"/>
          <w:sz w:val="22"/>
          <w:szCs w:val="22"/>
        </w:rPr>
        <w:t xml:space="preserve"> </w:t>
      </w:r>
      <w:r w:rsidR="007040E4">
        <w:rPr>
          <w:rFonts w:asciiTheme="minorHAnsi" w:hAnsiTheme="minorHAnsi" w:cstheme="minorHAnsi"/>
          <w:sz w:val="22"/>
          <w:szCs w:val="22"/>
        </w:rPr>
        <w:t xml:space="preserve">con delibera </w:t>
      </w:r>
      <w:proofErr w:type="spellStart"/>
      <w:r w:rsidR="007040E4">
        <w:rPr>
          <w:rFonts w:asciiTheme="minorHAnsi" w:hAnsiTheme="minorHAnsi" w:cstheme="minorHAnsi"/>
          <w:sz w:val="22"/>
          <w:szCs w:val="22"/>
        </w:rPr>
        <w:t>n°</w:t>
      </w:r>
      <w:proofErr w:type="spellEnd"/>
      <w:r w:rsidR="00F96553">
        <w:rPr>
          <w:rFonts w:asciiTheme="minorHAnsi" w:hAnsiTheme="minorHAnsi" w:cstheme="minorHAnsi"/>
          <w:sz w:val="22"/>
          <w:szCs w:val="22"/>
        </w:rPr>
        <w:t xml:space="preserve"> </w:t>
      </w:r>
      <w:r w:rsidR="007040E4">
        <w:rPr>
          <w:rFonts w:asciiTheme="minorHAnsi" w:hAnsiTheme="minorHAnsi" w:cstheme="minorHAnsi"/>
          <w:sz w:val="22"/>
          <w:szCs w:val="22"/>
        </w:rPr>
        <w:t>19</w:t>
      </w:r>
    </w:p>
    <w:p w:rsidR="007F0593" w:rsidRDefault="007F0593" w:rsidP="007F0593">
      <w:pPr>
        <w:pStyle w:val="Corpodeltesto"/>
        <w:rPr>
          <w:rFonts w:asciiTheme="minorHAnsi" w:hAnsiTheme="minorHAnsi" w:cstheme="minorHAnsi"/>
          <w:sz w:val="22"/>
          <w:szCs w:val="22"/>
        </w:rPr>
      </w:pPr>
    </w:p>
    <w:p w:rsidR="00F96553" w:rsidRDefault="00F96553" w:rsidP="007F0593">
      <w:pPr>
        <w:pStyle w:val="Corpodeltesto"/>
        <w:rPr>
          <w:rFonts w:asciiTheme="minorHAnsi" w:hAnsiTheme="minorHAnsi" w:cstheme="minorHAnsi"/>
          <w:sz w:val="22"/>
          <w:szCs w:val="22"/>
        </w:rPr>
      </w:pPr>
    </w:p>
    <w:p w:rsidR="00F96553" w:rsidRDefault="00F96553" w:rsidP="00F96553">
      <w:pPr>
        <w:pStyle w:val="Corpodeltesto"/>
        <w:ind w:left="5040" w:firstLine="720"/>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                </w:t>
      </w:r>
      <w:r w:rsidRPr="00BA01ED">
        <w:rPr>
          <w:rFonts w:asciiTheme="minorHAnsi" w:hAnsiTheme="minorHAnsi" w:cstheme="minorHAnsi"/>
          <w:sz w:val="22"/>
          <w:szCs w:val="22"/>
        </w:rPr>
        <w:t>Il Dirigente Scolastico</w:t>
      </w:r>
    </w:p>
    <w:p w:rsidR="00F96553" w:rsidRPr="00BA01ED" w:rsidRDefault="00F96553" w:rsidP="00F96553">
      <w:pPr>
        <w:pStyle w:val="Corpodeltesto"/>
        <w:ind w:left="5040" w:firstLine="720"/>
        <w:rPr>
          <w:rFonts w:asciiTheme="minorHAnsi" w:hAnsiTheme="minorHAnsi" w:cstheme="minorHAnsi"/>
          <w:sz w:val="22"/>
          <w:szCs w:val="22"/>
        </w:rPr>
      </w:pPr>
      <w:r>
        <w:rPr>
          <w:rFonts w:asciiTheme="minorHAnsi" w:hAnsiTheme="minorHAnsi" w:cstheme="minorHAnsi"/>
          <w:sz w:val="22"/>
          <w:szCs w:val="22"/>
        </w:rPr>
        <w:t xml:space="preserve">        prof.ssa Rosalba Rosaria Bianchi</w:t>
      </w:r>
    </w:p>
    <w:p w:rsidR="007F0593" w:rsidRPr="00B176A5" w:rsidRDefault="007F0593" w:rsidP="00992184">
      <w:pPr>
        <w:pStyle w:val="Corpodeltesto"/>
        <w:jc w:val="both"/>
        <w:rPr>
          <w:rFonts w:asciiTheme="minorHAnsi" w:hAnsiTheme="minorHAnsi" w:cstheme="minorHAnsi"/>
          <w:sz w:val="22"/>
          <w:szCs w:val="22"/>
        </w:rPr>
      </w:pPr>
    </w:p>
    <w:p w:rsidR="002043F4" w:rsidRPr="00B176A5" w:rsidRDefault="002043F4" w:rsidP="00FB0D41">
      <w:pPr>
        <w:pStyle w:val="Corpodeltesto"/>
        <w:jc w:val="both"/>
        <w:rPr>
          <w:rFonts w:asciiTheme="minorHAnsi" w:hAnsiTheme="minorHAnsi" w:cstheme="minorHAnsi"/>
          <w:sz w:val="22"/>
          <w:szCs w:val="22"/>
        </w:rPr>
      </w:pPr>
    </w:p>
    <w:p w:rsidR="00FB0D41" w:rsidRPr="00B176A5" w:rsidRDefault="00FB0D41" w:rsidP="00FB0D41">
      <w:pPr>
        <w:pStyle w:val="Corpodeltesto"/>
        <w:jc w:val="both"/>
        <w:rPr>
          <w:rFonts w:asciiTheme="minorHAnsi" w:hAnsiTheme="minorHAnsi" w:cstheme="minorHAnsi"/>
          <w:sz w:val="22"/>
          <w:szCs w:val="22"/>
        </w:rPr>
      </w:pPr>
    </w:p>
    <w:p w:rsidR="00005CB5" w:rsidRDefault="00005CB5" w:rsidP="00005CB5">
      <w:pPr>
        <w:spacing w:after="0"/>
        <w:jc w:val="center"/>
      </w:pPr>
    </w:p>
    <w:sectPr w:rsidR="00005CB5" w:rsidSect="00B909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7678"/>
    <w:multiLevelType w:val="hybridMultilevel"/>
    <w:tmpl w:val="526679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B602C"/>
    <w:multiLevelType w:val="hybridMultilevel"/>
    <w:tmpl w:val="836089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5CB5"/>
    <w:rsid w:val="00005CB5"/>
    <w:rsid w:val="00082BE5"/>
    <w:rsid w:val="002043F4"/>
    <w:rsid w:val="00224AE2"/>
    <w:rsid w:val="004213BE"/>
    <w:rsid w:val="0059154E"/>
    <w:rsid w:val="00602DBE"/>
    <w:rsid w:val="007040E4"/>
    <w:rsid w:val="00773AA1"/>
    <w:rsid w:val="007F0593"/>
    <w:rsid w:val="00800CB9"/>
    <w:rsid w:val="00925B83"/>
    <w:rsid w:val="00992184"/>
    <w:rsid w:val="00A11288"/>
    <w:rsid w:val="00A92F3E"/>
    <w:rsid w:val="00AC7548"/>
    <w:rsid w:val="00AF27FB"/>
    <w:rsid w:val="00B909D7"/>
    <w:rsid w:val="00CF02D4"/>
    <w:rsid w:val="00EA1C3C"/>
    <w:rsid w:val="00F65934"/>
    <w:rsid w:val="00F96553"/>
    <w:rsid w:val="00FB0D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9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5C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CB5"/>
    <w:rPr>
      <w:rFonts w:ascii="Tahoma" w:hAnsi="Tahoma" w:cs="Tahoma"/>
      <w:sz w:val="16"/>
      <w:szCs w:val="16"/>
    </w:rPr>
  </w:style>
  <w:style w:type="paragraph" w:styleId="Corpodeltesto">
    <w:name w:val="Body Text"/>
    <w:basedOn w:val="Normale"/>
    <w:link w:val="CorpodeltestoCarattere"/>
    <w:uiPriority w:val="1"/>
    <w:qFormat/>
    <w:rsid w:val="00005CB5"/>
    <w:pPr>
      <w:widowControl w:val="0"/>
      <w:autoSpaceDE w:val="0"/>
      <w:autoSpaceDN w:val="0"/>
      <w:spacing w:after="0" w:line="240" w:lineRule="auto"/>
    </w:pPr>
    <w:rPr>
      <w:rFonts w:ascii="Verdana" w:eastAsia="Verdana" w:hAnsi="Verdana" w:cs="Verdana"/>
      <w:sz w:val="18"/>
      <w:szCs w:val="18"/>
      <w:lang w:eastAsia="it-IT" w:bidi="it-IT"/>
    </w:rPr>
  </w:style>
  <w:style w:type="character" w:customStyle="1" w:styleId="CorpodeltestoCarattere">
    <w:name w:val="Corpo del testo Carattere"/>
    <w:basedOn w:val="Carpredefinitoparagrafo"/>
    <w:link w:val="Corpodeltesto"/>
    <w:uiPriority w:val="1"/>
    <w:rsid w:val="00005CB5"/>
    <w:rPr>
      <w:rFonts w:ascii="Verdana" w:eastAsia="Verdana" w:hAnsi="Verdana" w:cs="Verdana"/>
      <w:sz w:val="18"/>
      <w:szCs w:val="18"/>
      <w:lang w:eastAsia="it-IT" w:bidi="it-IT"/>
    </w:rPr>
  </w:style>
  <w:style w:type="paragraph" w:styleId="Paragrafoelenco">
    <w:name w:val="List Paragraph"/>
    <w:basedOn w:val="Normale"/>
    <w:uiPriority w:val="34"/>
    <w:qFormat/>
    <w:rsid w:val="00FB0D41"/>
    <w:pPr>
      <w:widowControl w:val="0"/>
      <w:autoSpaceDE w:val="0"/>
      <w:autoSpaceDN w:val="0"/>
      <w:spacing w:after="0" w:line="240" w:lineRule="auto"/>
    </w:pPr>
    <w:rPr>
      <w:rFonts w:ascii="Verdana" w:eastAsia="Verdana" w:hAnsi="Verdana" w:cs="Verdana"/>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1632</Words>
  <Characters>9305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14</cp:revision>
  <dcterms:created xsi:type="dcterms:W3CDTF">2020-09-03T14:58:00Z</dcterms:created>
  <dcterms:modified xsi:type="dcterms:W3CDTF">2020-09-15T14:36:00Z</dcterms:modified>
</cp:coreProperties>
</file>